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E1" w:rsidRPr="00AD6ECC" w:rsidRDefault="00253849" w:rsidP="005268D6">
      <w:pPr>
        <w:spacing w:before="120" w:after="120" w:line="240" w:lineRule="auto"/>
        <w:jc w:val="both"/>
        <w:rPr>
          <w:rFonts w:ascii="Arial" w:eastAsia="Arial Unicode MS" w:hAnsi="Arial" w:cs="Arial"/>
          <w:b/>
          <w:lang w:val="de-DE"/>
        </w:rPr>
      </w:pPr>
      <w:r w:rsidRPr="00AD6ECC">
        <w:rPr>
          <w:rFonts w:ascii="Arial" w:eastAsia="Arial Unicode MS" w:hAnsi="Arial" w:cs="Arial"/>
          <w:b/>
          <w:lang w:val="de-DE"/>
        </w:rPr>
        <w:t xml:space="preserve">Deutsche und Polen sind sich </w:t>
      </w:r>
      <w:r w:rsidR="00F13553">
        <w:rPr>
          <w:rFonts w:ascii="Arial" w:eastAsia="Arial Unicode MS" w:hAnsi="Arial" w:cs="Arial"/>
          <w:b/>
          <w:lang w:val="de-DE"/>
        </w:rPr>
        <w:t xml:space="preserve">dessen </w:t>
      </w:r>
      <w:r w:rsidRPr="00AD6ECC">
        <w:rPr>
          <w:rFonts w:ascii="Arial" w:eastAsia="Arial Unicode MS" w:hAnsi="Arial" w:cs="Arial"/>
          <w:b/>
          <w:lang w:val="de-DE"/>
        </w:rPr>
        <w:t>bewusst, dass der Zweite Weltkrieg weiterhin einen Einfluss auf die gemeinsamen Beziehungen hat, obwohl die Deutschen diesen Einfluss seltener wahrnehmen. Beide Gesellschaften unterscheiden sich jedoch diametral in der Bewertung</w:t>
      </w:r>
      <w:r w:rsidR="006244D5" w:rsidRPr="00AD6ECC">
        <w:rPr>
          <w:rFonts w:ascii="Arial" w:eastAsia="Arial Unicode MS" w:hAnsi="Arial" w:cs="Arial"/>
          <w:b/>
          <w:lang w:val="de-DE"/>
        </w:rPr>
        <w:t xml:space="preserve"> </w:t>
      </w:r>
      <w:r w:rsidR="00AA5B11">
        <w:rPr>
          <w:rFonts w:ascii="Arial" w:eastAsia="Arial Unicode MS" w:hAnsi="Arial" w:cs="Arial"/>
          <w:b/>
          <w:lang w:val="de-DE"/>
        </w:rPr>
        <w:t xml:space="preserve">der </w:t>
      </w:r>
      <w:r w:rsidR="00317FB1">
        <w:rPr>
          <w:rFonts w:ascii="Arial" w:eastAsia="Arial Unicode MS" w:hAnsi="Arial" w:cs="Arial"/>
          <w:b/>
          <w:lang w:val="de-DE"/>
        </w:rPr>
        <w:t>Außenpolitik</w:t>
      </w:r>
      <w:r w:rsidR="00AA5B11">
        <w:rPr>
          <w:rFonts w:ascii="Arial" w:eastAsia="Arial Unicode MS" w:hAnsi="Arial" w:cs="Arial"/>
          <w:b/>
          <w:lang w:val="de-DE"/>
        </w:rPr>
        <w:t xml:space="preserve"> der</w:t>
      </w:r>
      <w:r w:rsidRPr="00AD6ECC">
        <w:rPr>
          <w:rFonts w:ascii="Arial" w:eastAsia="Arial Unicode MS" w:hAnsi="Arial" w:cs="Arial"/>
          <w:b/>
          <w:lang w:val="de-DE"/>
        </w:rPr>
        <w:t xml:space="preserve"> Vereinigten Staaten und ihres Präsidenten, </w:t>
      </w:r>
      <w:r w:rsidR="006244D5" w:rsidRPr="00AD6ECC">
        <w:rPr>
          <w:rFonts w:ascii="Arial" w:eastAsia="Arial Unicode MS" w:hAnsi="Arial" w:cs="Arial"/>
          <w:b/>
          <w:lang w:val="de-DE"/>
        </w:rPr>
        <w:t>wie</w:t>
      </w:r>
      <w:r w:rsidRPr="00AD6ECC">
        <w:rPr>
          <w:rFonts w:ascii="Arial" w:eastAsia="Arial Unicode MS" w:hAnsi="Arial" w:cs="Arial"/>
          <w:b/>
          <w:lang w:val="de-DE"/>
        </w:rPr>
        <w:t xml:space="preserve"> aus der</w:t>
      </w:r>
      <w:r w:rsidR="007472E1" w:rsidRPr="00AD6ECC">
        <w:rPr>
          <w:rFonts w:ascii="Arial" w:eastAsia="Arial Unicode MS" w:hAnsi="Arial" w:cs="Arial"/>
          <w:b/>
          <w:lang w:val="de-DE"/>
        </w:rPr>
        <w:t xml:space="preserve"> neusten Untersuchung </w:t>
      </w:r>
      <w:r w:rsidRPr="00AD6ECC">
        <w:rPr>
          <w:rFonts w:ascii="Arial" w:eastAsia="Arial Unicode MS" w:hAnsi="Arial" w:cs="Arial"/>
          <w:b/>
          <w:lang w:val="de-DE"/>
        </w:rPr>
        <w:t>zur</w:t>
      </w:r>
      <w:r w:rsidR="007472E1" w:rsidRPr="00AD6ECC">
        <w:rPr>
          <w:rFonts w:ascii="Arial" w:eastAsia="Arial Unicode MS" w:hAnsi="Arial" w:cs="Arial"/>
          <w:b/>
          <w:lang w:val="de-DE"/>
        </w:rPr>
        <w:t xml:space="preserve"> öffentlichen Meinung </w:t>
      </w:r>
      <w:r w:rsidR="00F47EE7" w:rsidRPr="00AD6ECC">
        <w:rPr>
          <w:rFonts w:ascii="Arial" w:eastAsia="Arial Unicode MS" w:hAnsi="Arial" w:cs="Arial"/>
          <w:b/>
          <w:lang w:val="de-DE"/>
        </w:rPr>
        <w:t>in</w:t>
      </w:r>
      <w:r w:rsidR="007472E1" w:rsidRPr="00AD6ECC">
        <w:rPr>
          <w:rFonts w:ascii="Arial" w:eastAsia="Arial Unicode MS" w:hAnsi="Arial" w:cs="Arial"/>
          <w:b/>
          <w:lang w:val="de-DE"/>
        </w:rPr>
        <w:t xml:space="preserve"> der Serie „Deutsch-Polnisches Barometer” des Instituts für öffentliche Angelegenheiten (ISP), der Konrad-Adenauer</w:t>
      </w:r>
      <w:r w:rsidR="00B36EEC" w:rsidRPr="00AD6ECC">
        <w:rPr>
          <w:rFonts w:ascii="Arial" w:eastAsia="Arial Unicode MS" w:hAnsi="Arial" w:cs="Arial"/>
          <w:b/>
          <w:lang w:val="de-DE"/>
        </w:rPr>
        <w:t>-Stiftung und der Stiftung für d</w:t>
      </w:r>
      <w:r w:rsidR="007472E1" w:rsidRPr="00AD6ECC">
        <w:rPr>
          <w:rFonts w:ascii="Arial" w:eastAsia="Arial Unicode MS" w:hAnsi="Arial" w:cs="Arial"/>
          <w:b/>
          <w:lang w:val="de-DE"/>
        </w:rPr>
        <w:t>e</w:t>
      </w:r>
      <w:r w:rsidR="00B36EEC" w:rsidRPr="00AD6ECC">
        <w:rPr>
          <w:rFonts w:ascii="Arial" w:eastAsia="Arial Unicode MS" w:hAnsi="Arial" w:cs="Arial"/>
          <w:b/>
          <w:lang w:val="de-DE"/>
        </w:rPr>
        <w:t>utsch-p</w:t>
      </w:r>
      <w:r w:rsidRPr="00AD6ECC">
        <w:rPr>
          <w:rFonts w:ascii="Arial" w:eastAsia="Arial Unicode MS" w:hAnsi="Arial" w:cs="Arial"/>
          <w:b/>
          <w:lang w:val="de-DE"/>
        </w:rPr>
        <w:t>olnische Zusammenarbeit hervor</w:t>
      </w:r>
      <w:r w:rsidR="006244D5" w:rsidRPr="00AD6ECC">
        <w:rPr>
          <w:rFonts w:ascii="Arial" w:eastAsia="Arial Unicode MS" w:hAnsi="Arial" w:cs="Arial"/>
          <w:b/>
          <w:lang w:val="de-DE"/>
        </w:rPr>
        <w:t>geht</w:t>
      </w:r>
      <w:r w:rsidR="00AA5B11">
        <w:rPr>
          <w:rFonts w:ascii="Arial" w:eastAsia="Arial Unicode MS" w:hAnsi="Arial" w:cs="Arial"/>
          <w:b/>
          <w:lang w:val="de-DE"/>
        </w:rPr>
        <w:t>.</w:t>
      </w:r>
      <w:r w:rsidRPr="00AD6ECC">
        <w:rPr>
          <w:rFonts w:ascii="Arial" w:eastAsia="Arial Unicode MS" w:hAnsi="Arial" w:cs="Arial"/>
          <w:b/>
          <w:lang w:val="de-DE"/>
        </w:rPr>
        <w:t xml:space="preserve"> </w:t>
      </w:r>
      <w:r w:rsidR="00AA5B11">
        <w:rPr>
          <w:rFonts w:ascii="Arial" w:eastAsia="Arial Unicode MS" w:hAnsi="Arial" w:cs="Arial"/>
          <w:b/>
          <w:lang w:val="de-DE"/>
        </w:rPr>
        <w:t>I</w:t>
      </w:r>
      <w:r w:rsidRPr="00AD6ECC">
        <w:rPr>
          <w:rFonts w:ascii="Arial" w:eastAsia="Arial Unicode MS" w:hAnsi="Arial" w:cs="Arial"/>
          <w:b/>
          <w:lang w:val="de-DE"/>
        </w:rPr>
        <w:t>n</w:t>
      </w:r>
      <w:r w:rsidR="008D4AA9">
        <w:rPr>
          <w:rFonts w:ascii="Arial" w:eastAsia="Arial Unicode MS" w:hAnsi="Arial" w:cs="Arial"/>
          <w:b/>
          <w:lang w:val="de-DE"/>
        </w:rPr>
        <w:t xml:space="preserve"> </w:t>
      </w:r>
      <w:r w:rsidR="00AA5B11">
        <w:rPr>
          <w:rFonts w:ascii="Arial" w:eastAsia="Arial Unicode MS" w:hAnsi="Arial" w:cs="Arial"/>
          <w:b/>
          <w:lang w:val="de-DE"/>
        </w:rPr>
        <w:t>der Umfrage wurde auch nach</w:t>
      </w:r>
      <w:r w:rsidRPr="00AD6ECC">
        <w:rPr>
          <w:rFonts w:ascii="Arial" w:eastAsia="Arial Unicode MS" w:hAnsi="Arial" w:cs="Arial"/>
          <w:b/>
          <w:lang w:val="de-DE"/>
        </w:rPr>
        <w:t xml:space="preserve"> der</w:t>
      </w:r>
      <w:r w:rsidR="008D4AA9">
        <w:rPr>
          <w:rFonts w:ascii="Arial" w:eastAsia="Arial Unicode MS" w:hAnsi="Arial" w:cs="Arial"/>
          <w:b/>
          <w:lang w:val="de-DE"/>
        </w:rPr>
        <w:t xml:space="preserve"> </w:t>
      </w:r>
      <w:r w:rsidRPr="00AD6ECC">
        <w:rPr>
          <w:rFonts w:ascii="Arial" w:eastAsia="Arial Unicode MS" w:hAnsi="Arial" w:cs="Arial"/>
          <w:b/>
          <w:lang w:val="de-DE"/>
        </w:rPr>
        <w:t xml:space="preserve">Bewertung der runden Jubiläen des Ausbruches des Zweiten Weltkrieges, dem Beitritt Polens zur NATO und EU sowie </w:t>
      </w:r>
      <w:r w:rsidR="00AA5B11">
        <w:rPr>
          <w:rFonts w:ascii="Arial" w:eastAsia="Arial Unicode MS" w:hAnsi="Arial" w:cs="Arial"/>
          <w:b/>
          <w:lang w:val="de-DE"/>
        </w:rPr>
        <w:t>nach</w:t>
      </w:r>
      <w:r w:rsidRPr="00AD6ECC">
        <w:rPr>
          <w:rFonts w:ascii="Arial" w:eastAsia="Arial Unicode MS" w:hAnsi="Arial" w:cs="Arial"/>
          <w:b/>
          <w:lang w:val="de-DE"/>
        </w:rPr>
        <w:t xml:space="preserve"> </w:t>
      </w:r>
      <w:r w:rsidR="008D4AA9">
        <w:rPr>
          <w:rFonts w:ascii="Arial" w:eastAsia="Arial Unicode MS" w:hAnsi="Arial" w:cs="Arial"/>
          <w:b/>
          <w:lang w:val="de-DE"/>
        </w:rPr>
        <w:t xml:space="preserve">der </w:t>
      </w:r>
      <w:r w:rsidRPr="00AD6ECC">
        <w:rPr>
          <w:rFonts w:ascii="Arial" w:eastAsia="Arial Unicode MS" w:hAnsi="Arial" w:cs="Arial"/>
          <w:b/>
          <w:lang w:val="de-DE"/>
        </w:rPr>
        <w:t>demokratische</w:t>
      </w:r>
      <w:r w:rsidR="008D4AA9">
        <w:rPr>
          <w:rFonts w:ascii="Arial" w:eastAsia="Arial Unicode MS" w:hAnsi="Arial" w:cs="Arial"/>
          <w:b/>
          <w:lang w:val="de-DE"/>
        </w:rPr>
        <w:t>n</w:t>
      </w:r>
      <w:r w:rsidRPr="00AD6ECC">
        <w:rPr>
          <w:rFonts w:ascii="Arial" w:eastAsia="Arial Unicode MS" w:hAnsi="Arial" w:cs="Arial"/>
          <w:b/>
          <w:lang w:val="de-DE"/>
        </w:rPr>
        <w:t xml:space="preserve"> Transformation gefragt. </w:t>
      </w:r>
    </w:p>
    <w:p w:rsidR="00AA5B11" w:rsidRDefault="00BD1DA3" w:rsidP="00BD1DA3">
      <w:pPr>
        <w:rPr>
          <w:rFonts w:ascii="Arial" w:hAnsi="Arial" w:cs="Arial"/>
          <w:lang w:val="de-DE"/>
        </w:rPr>
      </w:pPr>
      <w:r w:rsidRPr="00AD6ECC">
        <w:rPr>
          <w:rFonts w:ascii="Arial" w:hAnsi="Arial" w:cs="Arial"/>
          <w:lang w:val="de-DE"/>
        </w:rPr>
        <w:t xml:space="preserve">30 Jahre nach den ersten </w:t>
      </w:r>
      <w:r w:rsidR="00984BCA" w:rsidRPr="00AD6ECC">
        <w:rPr>
          <w:rFonts w:ascii="Arial" w:hAnsi="Arial" w:cs="Arial"/>
          <w:lang w:val="de-DE"/>
        </w:rPr>
        <w:t>teilweise freien</w:t>
      </w:r>
      <w:r w:rsidRPr="00AD6ECC">
        <w:rPr>
          <w:rFonts w:ascii="Arial" w:hAnsi="Arial" w:cs="Arial"/>
          <w:lang w:val="de-DE"/>
        </w:rPr>
        <w:t xml:space="preserve"> Wahlen zum polnischen Sejm sind die Polen geteilter Meinung darüber, ob der Beitrag ihres Landes zum Sturz des Kommunismus und zum demokratischen Wandel in Mittel- und Osteuropa von der internationalen Öffentlichkeit ausreichend anerkannt worden ist. Die größte Gruppe der Befragten (41%) vertritt die Ansicht, dass dies nicht der Fall ist, während 35 Prozent eine angemessene Anerkennung wahrnehmen. </w:t>
      </w:r>
    </w:p>
    <w:p w:rsidR="00BD1DA3" w:rsidRPr="00AD6ECC" w:rsidRDefault="00BD1DA3" w:rsidP="00BD1DA3">
      <w:pPr>
        <w:rPr>
          <w:rFonts w:ascii="Arial" w:hAnsi="Arial" w:cs="Arial"/>
          <w:lang w:val="de-DE"/>
        </w:rPr>
      </w:pPr>
      <w:r w:rsidRPr="00AD6ECC">
        <w:rPr>
          <w:rFonts w:ascii="Arial" w:hAnsi="Arial" w:cs="Arial"/>
          <w:lang w:val="de-DE"/>
        </w:rPr>
        <w:t>„Die Deutschen ihrerseits tun sich schwer mit der Einschätzung des Beitrages Polens zum Sturz des Kommunismus und zum demokratischen Wandel in Mittel- und Osteuropa. Die größte Gruppe der deutschen Befragen (42%) er</w:t>
      </w:r>
      <w:r w:rsidR="00E4373C" w:rsidRPr="00AD6ECC">
        <w:rPr>
          <w:rFonts w:ascii="Arial" w:hAnsi="Arial" w:cs="Arial"/>
          <w:lang w:val="de-DE"/>
        </w:rPr>
        <w:t>kennt einen polnischen Beitrag</w:t>
      </w:r>
      <w:r w:rsidRPr="00AD6ECC">
        <w:rPr>
          <w:rFonts w:ascii="Arial" w:hAnsi="Arial" w:cs="Arial"/>
          <w:lang w:val="de-DE"/>
        </w:rPr>
        <w:t xml:space="preserve">, doch ein gutes Drittel bewertet den Beitrag der Polen weder als </w:t>
      </w:r>
      <w:r w:rsidR="00AA5B11">
        <w:rPr>
          <w:rFonts w:ascii="Arial" w:hAnsi="Arial" w:cs="Arial"/>
          <w:lang w:val="de-DE"/>
        </w:rPr>
        <w:t>wichtig</w:t>
      </w:r>
      <w:r w:rsidR="00AA5B11" w:rsidRPr="00AD6ECC">
        <w:rPr>
          <w:rFonts w:ascii="Arial" w:hAnsi="Arial" w:cs="Arial"/>
          <w:lang w:val="de-DE"/>
        </w:rPr>
        <w:t xml:space="preserve"> </w:t>
      </w:r>
      <w:r w:rsidRPr="00AD6ECC">
        <w:rPr>
          <w:rFonts w:ascii="Arial" w:hAnsi="Arial" w:cs="Arial"/>
          <w:lang w:val="de-DE"/>
        </w:rPr>
        <w:t xml:space="preserve">noch als </w:t>
      </w:r>
      <w:r w:rsidR="00AA5B11">
        <w:rPr>
          <w:rFonts w:ascii="Arial" w:hAnsi="Arial" w:cs="Arial"/>
          <w:lang w:val="de-DE"/>
        </w:rPr>
        <w:t>unwichtig</w:t>
      </w:r>
      <w:r w:rsidRPr="00AD6ECC">
        <w:rPr>
          <w:rFonts w:ascii="Arial" w:hAnsi="Arial" w:cs="Arial"/>
          <w:lang w:val="de-DE"/>
        </w:rPr>
        <w:t xml:space="preserve">, und 10 Prozent der Befragten können einen </w:t>
      </w:r>
      <w:r w:rsidR="00F13553">
        <w:rPr>
          <w:rFonts w:ascii="Arial" w:hAnsi="Arial" w:cs="Arial"/>
          <w:lang w:val="de-DE"/>
        </w:rPr>
        <w:t xml:space="preserve">Beitrag </w:t>
      </w:r>
      <w:r w:rsidRPr="00AD6ECC">
        <w:rPr>
          <w:rFonts w:ascii="Arial" w:hAnsi="Arial" w:cs="Arial"/>
          <w:lang w:val="de-DE"/>
        </w:rPr>
        <w:t xml:space="preserve">sogar nur wenig bis gar nicht erkennen”, beschreibt </w:t>
      </w:r>
      <w:r w:rsidR="007A74FB">
        <w:rPr>
          <w:rFonts w:ascii="Arial" w:hAnsi="Arial" w:cs="Arial"/>
          <w:lang w:val="de-DE"/>
        </w:rPr>
        <w:t>Dr. A</w:t>
      </w:r>
      <w:r w:rsidR="00984BCA" w:rsidRPr="00AD6ECC">
        <w:rPr>
          <w:rFonts w:ascii="Arial" w:hAnsi="Arial" w:cs="Arial"/>
          <w:lang w:val="de-DE"/>
        </w:rPr>
        <w:t>g</w:t>
      </w:r>
      <w:r w:rsidR="007A74FB">
        <w:rPr>
          <w:rFonts w:ascii="Arial" w:hAnsi="Arial" w:cs="Arial"/>
          <w:lang w:val="de-DE"/>
        </w:rPr>
        <w:t>n</w:t>
      </w:r>
      <w:r w:rsidR="00984BCA" w:rsidRPr="00AD6ECC">
        <w:rPr>
          <w:rFonts w:ascii="Arial" w:hAnsi="Arial" w:cs="Arial"/>
          <w:lang w:val="de-DE"/>
        </w:rPr>
        <w:t xml:space="preserve">ieszka </w:t>
      </w:r>
      <w:r w:rsidRPr="00AD6ECC">
        <w:rPr>
          <w:rFonts w:ascii="Arial" w:hAnsi="Arial" w:cs="Arial"/>
          <w:lang w:val="de-DE"/>
        </w:rPr>
        <w:t xml:space="preserve">Łada </w:t>
      </w:r>
      <w:r w:rsidR="00984BCA" w:rsidRPr="00AD6ECC">
        <w:rPr>
          <w:rFonts w:ascii="Arial" w:hAnsi="Arial" w:cs="Arial"/>
          <w:lang w:val="de-DE"/>
        </w:rPr>
        <w:t xml:space="preserve">vom Institut für öffentliche Angelegenheiten, Autorin der </w:t>
      </w:r>
      <w:r w:rsidR="00F47EE7" w:rsidRPr="00AD6ECC">
        <w:rPr>
          <w:rFonts w:ascii="Arial" w:hAnsi="Arial" w:cs="Arial"/>
          <w:lang w:val="de-DE"/>
        </w:rPr>
        <w:t>Studie</w:t>
      </w:r>
      <w:r w:rsidR="00984BCA" w:rsidRPr="00AD6ECC">
        <w:rPr>
          <w:rFonts w:ascii="Arial" w:hAnsi="Arial" w:cs="Arial"/>
          <w:lang w:val="de-DE"/>
        </w:rPr>
        <w:t xml:space="preserve">, </w:t>
      </w:r>
      <w:r w:rsidRPr="00AD6ECC">
        <w:rPr>
          <w:rFonts w:ascii="Arial" w:hAnsi="Arial" w:cs="Arial"/>
          <w:lang w:val="de-DE"/>
        </w:rPr>
        <w:t xml:space="preserve">die Ergebnisse. „Das zeigt, </w:t>
      </w:r>
      <w:r w:rsidR="006A6394" w:rsidRPr="00AD6ECC">
        <w:rPr>
          <w:rFonts w:ascii="Arial" w:hAnsi="Arial" w:cs="Arial"/>
          <w:lang w:val="de-DE"/>
        </w:rPr>
        <w:t>wie sehr sich die Wahrnehmung</w:t>
      </w:r>
      <w:r w:rsidR="00AA5B11">
        <w:rPr>
          <w:rFonts w:ascii="Arial" w:hAnsi="Arial" w:cs="Arial"/>
          <w:lang w:val="de-DE"/>
        </w:rPr>
        <w:t xml:space="preserve"> der neusten Geschichte</w:t>
      </w:r>
      <w:r w:rsidR="006A6394" w:rsidRPr="00AD6ECC">
        <w:rPr>
          <w:rFonts w:ascii="Arial" w:hAnsi="Arial" w:cs="Arial"/>
          <w:lang w:val="de-DE"/>
        </w:rPr>
        <w:t xml:space="preserve"> </w:t>
      </w:r>
      <w:r w:rsidR="00F13553">
        <w:rPr>
          <w:rFonts w:ascii="Arial" w:hAnsi="Arial" w:cs="Arial"/>
          <w:lang w:val="de-DE"/>
        </w:rPr>
        <w:t xml:space="preserve">in beiden Länder </w:t>
      </w:r>
      <w:r w:rsidR="006A6394" w:rsidRPr="00AD6ECC">
        <w:rPr>
          <w:rFonts w:ascii="Arial" w:hAnsi="Arial" w:cs="Arial"/>
          <w:lang w:val="de-DE"/>
        </w:rPr>
        <w:t>unterscheide</w:t>
      </w:r>
      <w:r w:rsidR="00984BCA" w:rsidRPr="00AD6ECC">
        <w:rPr>
          <w:rFonts w:ascii="Arial" w:hAnsi="Arial" w:cs="Arial"/>
          <w:lang w:val="de-DE"/>
        </w:rPr>
        <w:t>n</w:t>
      </w:r>
      <w:r w:rsidR="006A6394" w:rsidRPr="00AD6ECC">
        <w:rPr>
          <w:rFonts w:ascii="Arial" w:hAnsi="Arial" w:cs="Arial"/>
          <w:lang w:val="de-DE"/>
        </w:rPr>
        <w:t>. Es zeigt auch, dass</w:t>
      </w:r>
      <w:r w:rsidR="00984BCA" w:rsidRPr="00AD6ECC">
        <w:rPr>
          <w:rFonts w:ascii="Arial" w:hAnsi="Arial" w:cs="Arial"/>
          <w:lang w:val="de-DE"/>
        </w:rPr>
        <w:t xml:space="preserve"> die Vermittlung der </w:t>
      </w:r>
      <w:r w:rsidR="007F7AC2" w:rsidRPr="00AD6ECC">
        <w:rPr>
          <w:rFonts w:ascii="Arial" w:hAnsi="Arial" w:cs="Arial"/>
          <w:lang w:val="de-DE"/>
        </w:rPr>
        <w:t>gemeinsame</w:t>
      </w:r>
      <w:r w:rsidR="00984BCA" w:rsidRPr="00AD6ECC">
        <w:rPr>
          <w:rFonts w:ascii="Arial" w:hAnsi="Arial" w:cs="Arial"/>
          <w:lang w:val="de-DE"/>
        </w:rPr>
        <w:t>n</w:t>
      </w:r>
      <w:r w:rsidR="007F7AC2" w:rsidRPr="00AD6ECC">
        <w:rPr>
          <w:rFonts w:ascii="Arial" w:hAnsi="Arial" w:cs="Arial"/>
          <w:lang w:val="de-DE"/>
        </w:rPr>
        <w:t xml:space="preserve"> Geschichte</w:t>
      </w:r>
      <w:r w:rsidR="00984BCA" w:rsidRPr="00AD6ECC">
        <w:rPr>
          <w:rFonts w:ascii="Arial" w:hAnsi="Arial" w:cs="Arial"/>
          <w:lang w:val="de-DE"/>
        </w:rPr>
        <w:t xml:space="preserve"> notwendig ist</w:t>
      </w:r>
      <w:r w:rsidR="007F7AC2" w:rsidRPr="00AD6ECC">
        <w:rPr>
          <w:rFonts w:ascii="Arial" w:hAnsi="Arial" w:cs="Arial"/>
          <w:lang w:val="de-DE"/>
        </w:rPr>
        <w:t xml:space="preserve">“. </w:t>
      </w:r>
    </w:p>
    <w:p w:rsidR="007E1FF1" w:rsidRPr="00AD6ECC" w:rsidRDefault="007F7AC2" w:rsidP="007E1FF1">
      <w:pPr>
        <w:rPr>
          <w:rFonts w:ascii="Arial" w:hAnsi="Arial" w:cs="Arial"/>
          <w:lang w:val="de-DE"/>
        </w:rPr>
      </w:pPr>
      <w:r w:rsidRPr="00AD6ECC">
        <w:rPr>
          <w:rFonts w:ascii="Arial" w:hAnsi="Arial" w:cs="Arial"/>
          <w:lang w:val="de-DE"/>
        </w:rPr>
        <w:t xml:space="preserve">Das diesjährige Barometer </w:t>
      </w:r>
      <w:r w:rsidR="008E286F" w:rsidRPr="00AD6ECC">
        <w:rPr>
          <w:rFonts w:ascii="Arial" w:hAnsi="Arial" w:cs="Arial"/>
          <w:lang w:val="de-DE"/>
        </w:rPr>
        <w:t>wei</w:t>
      </w:r>
      <w:r w:rsidR="008D4AA9">
        <w:rPr>
          <w:rFonts w:ascii="Arial" w:hAnsi="Arial" w:cs="Arial"/>
          <w:lang w:val="de-DE"/>
        </w:rPr>
        <w:t>s</w:t>
      </w:r>
      <w:r w:rsidR="008E286F" w:rsidRPr="00AD6ECC">
        <w:rPr>
          <w:rFonts w:ascii="Arial" w:hAnsi="Arial" w:cs="Arial"/>
          <w:lang w:val="de-DE"/>
        </w:rPr>
        <w:t xml:space="preserve">t </w:t>
      </w:r>
      <w:r w:rsidRPr="00AD6ECC">
        <w:rPr>
          <w:rFonts w:ascii="Arial" w:hAnsi="Arial" w:cs="Arial"/>
          <w:lang w:val="de-DE"/>
        </w:rPr>
        <w:t xml:space="preserve">ebenfalls darauf hin, dass 80 Jahre </w:t>
      </w:r>
      <w:r w:rsidR="00586E5C">
        <w:rPr>
          <w:rFonts w:ascii="Arial" w:hAnsi="Arial" w:cs="Arial"/>
          <w:lang w:val="de-DE"/>
        </w:rPr>
        <w:t xml:space="preserve">nach dem </w:t>
      </w:r>
      <w:r w:rsidRPr="00AD6ECC">
        <w:rPr>
          <w:rFonts w:ascii="Arial" w:hAnsi="Arial" w:cs="Arial"/>
          <w:lang w:val="de-DE"/>
        </w:rPr>
        <w:t>Ausbruch des Zweiten Weltkrieges s</w:t>
      </w:r>
      <w:r w:rsidR="002A710E" w:rsidRPr="00AD6ECC">
        <w:rPr>
          <w:rFonts w:ascii="Arial" w:hAnsi="Arial" w:cs="Arial"/>
          <w:lang w:val="de-DE"/>
        </w:rPr>
        <w:t xml:space="preserve">owohl die Deutschen als auch die Polen </w:t>
      </w:r>
      <w:r w:rsidRPr="00AD6ECC">
        <w:rPr>
          <w:rFonts w:ascii="Arial" w:hAnsi="Arial" w:cs="Arial"/>
          <w:lang w:val="de-DE"/>
        </w:rPr>
        <w:t xml:space="preserve">nach wie vor </w:t>
      </w:r>
      <w:r w:rsidR="008E286F" w:rsidRPr="00AD6ECC">
        <w:rPr>
          <w:rFonts w:ascii="Arial" w:hAnsi="Arial" w:cs="Arial"/>
          <w:lang w:val="de-DE"/>
        </w:rPr>
        <w:t xml:space="preserve">dessen </w:t>
      </w:r>
      <w:r w:rsidRPr="00AD6ECC">
        <w:rPr>
          <w:rFonts w:ascii="Arial" w:hAnsi="Arial" w:cs="Arial"/>
          <w:lang w:val="de-DE"/>
        </w:rPr>
        <w:t xml:space="preserve">Einfluss </w:t>
      </w:r>
      <w:r w:rsidR="002A710E" w:rsidRPr="00AD6ECC">
        <w:rPr>
          <w:rFonts w:ascii="Arial" w:hAnsi="Arial" w:cs="Arial"/>
          <w:lang w:val="de-DE"/>
        </w:rPr>
        <w:t>auf die gegenseitigen Beziehungen wahr</w:t>
      </w:r>
      <w:r w:rsidRPr="00AD6ECC">
        <w:rPr>
          <w:rFonts w:ascii="Arial" w:hAnsi="Arial" w:cs="Arial"/>
          <w:lang w:val="de-DE"/>
        </w:rPr>
        <w:t xml:space="preserve">nehmen (73% der </w:t>
      </w:r>
      <w:r w:rsidR="008E286F" w:rsidRPr="00AD6ECC">
        <w:rPr>
          <w:rFonts w:ascii="Arial" w:hAnsi="Arial" w:cs="Arial"/>
          <w:lang w:val="de-DE"/>
        </w:rPr>
        <w:t>befragten</w:t>
      </w:r>
      <w:r w:rsidRPr="00AD6ECC">
        <w:rPr>
          <w:rFonts w:ascii="Arial" w:hAnsi="Arial" w:cs="Arial"/>
          <w:lang w:val="de-DE"/>
        </w:rPr>
        <w:t xml:space="preserve"> Polen und 70% der Deutschen </w:t>
      </w:r>
      <w:r w:rsidR="00B36EEC" w:rsidRPr="00AD6ECC">
        <w:rPr>
          <w:rFonts w:ascii="Arial" w:hAnsi="Arial" w:cs="Arial"/>
          <w:lang w:val="de-DE"/>
        </w:rPr>
        <w:t>halten</w:t>
      </w:r>
      <w:r w:rsidRPr="00AD6ECC">
        <w:rPr>
          <w:rFonts w:ascii="Arial" w:hAnsi="Arial" w:cs="Arial"/>
          <w:lang w:val="de-DE"/>
        </w:rPr>
        <w:t xml:space="preserve"> diesen </w:t>
      </w:r>
      <w:r w:rsidR="008E286F" w:rsidRPr="00AD6ECC">
        <w:rPr>
          <w:rFonts w:ascii="Arial" w:hAnsi="Arial" w:cs="Arial"/>
          <w:lang w:val="de-DE"/>
        </w:rPr>
        <w:t>entweder für</w:t>
      </w:r>
      <w:r w:rsidRPr="00AD6ECC">
        <w:rPr>
          <w:rFonts w:ascii="Arial" w:hAnsi="Arial" w:cs="Arial"/>
          <w:lang w:val="de-DE"/>
        </w:rPr>
        <w:t xml:space="preserve"> stark oder gering)</w:t>
      </w:r>
      <w:r w:rsidR="002A710E" w:rsidRPr="00AD6ECC">
        <w:rPr>
          <w:rFonts w:ascii="Arial" w:hAnsi="Arial" w:cs="Arial"/>
          <w:lang w:val="de-DE"/>
        </w:rPr>
        <w:t xml:space="preserve">, doch die Zahl jener Befragten, die diesen Einfluss als stark bezeichnen, geht zurück. In Deutschland ist deren Anteil seit dem Jahr 2008 bis heute von 34 auf 22 Prozent gesunken, in Polen von 43 auf 32 Prozent. Hingegen </w:t>
      </w:r>
      <w:r w:rsidR="00586E5C" w:rsidRPr="00AD6ECC">
        <w:rPr>
          <w:rFonts w:ascii="Arial" w:hAnsi="Arial" w:cs="Arial"/>
          <w:lang w:val="de-DE"/>
        </w:rPr>
        <w:t xml:space="preserve">sehen 19 Prozent der Deutschen sowie 14 Prozent der Polen </w:t>
      </w:r>
      <w:r w:rsidR="002A710E" w:rsidRPr="00AD6ECC">
        <w:rPr>
          <w:rFonts w:ascii="Arial" w:hAnsi="Arial" w:cs="Arial"/>
          <w:lang w:val="de-DE"/>
        </w:rPr>
        <w:t>gar keinen Einfluss der Kriegsgeschehnisse auf die gegenwärtigen Beziehungen.</w:t>
      </w:r>
      <w:r w:rsidRPr="00AD6ECC">
        <w:rPr>
          <w:rFonts w:ascii="Arial" w:hAnsi="Arial" w:cs="Arial"/>
          <w:lang w:val="de-DE"/>
        </w:rPr>
        <w:t xml:space="preserve"> Agnieszka Łada macht darauf aufmerksam, dass</w:t>
      </w:r>
      <w:r w:rsidR="00104EC4" w:rsidRPr="00AD6ECC">
        <w:rPr>
          <w:rFonts w:ascii="Arial" w:hAnsi="Arial" w:cs="Arial"/>
          <w:lang w:val="de-DE"/>
        </w:rPr>
        <w:t xml:space="preserve"> sich</w:t>
      </w:r>
      <w:r w:rsidRPr="00AD6ECC">
        <w:rPr>
          <w:rFonts w:ascii="Arial" w:hAnsi="Arial" w:cs="Arial"/>
          <w:lang w:val="de-DE"/>
        </w:rPr>
        <w:t xml:space="preserve"> </w:t>
      </w:r>
      <w:r w:rsidR="00586E5C">
        <w:rPr>
          <w:rFonts w:ascii="Arial" w:hAnsi="Arial" w:cs="Arial"/>
          <w:lang w:val="de-DE"/>
        </w:rPr>
        <w:t xml:space="preserve">allerdings </w:t>
      </w:r>
      <w:r w:rsidR="00104EC4" w:rsidRPr="00AD6ECC">
        <w:rPr>
          <w:rFonts w:ascii="Arial" w:hAnsi="Arial" w:cs="Arial"/>
          <w:lang w:val="de-DE"/>
        </w:rPr>
        <w:t xml:space="preserve">die Meinungen dahingehend unterscheiden, </w:t>
      </w:r>
      <w:r w:rsidRPr="00AD6ECC">
        <w:rPr>
          <w:rFonts w:ascii="Arial" w:hAnsi="Arial" w:cs="Arial"/>
          <w:lang w:val="de-DE"/>
        </w:rPr>
        <w:t xml:space="preserve">ob das Leid und die Opfer, die Polen im Laufe seiner Geschichte auferlegt wurden, von der internationalen Öffentlichkeit nicht ausreichend anerkannt worden sind. Fast die Hälfte der polnischen </w:t>
      </w:r>
      <w:r w:rsidR="00104EC4" w:rsidRPr="00AD6ECC">
        <w:rPr>
          <w:rFonts w:ascii="Arial" w:hAnsi="Arial" w:cs="Arial"/>
          <w:lang w:val="de-DE"/>
        </w:rPr>
        <w:t>Be</w:t>
      </w:r>
      <w:r w:rsidR="007E1FF1" w:rsidRPr="00AD6ECC">
        <w:rPr>
          <w:rFonts w:ascii="Arial" w:hAnsi="Arial" w:cs="Arial"/>
          <w:lang w:val="de-DE"/>
        </w:rPr>
        <w:t xml:space="preserve">fragten (46%) </w:t>
      </w:r>
      <w:r w:rsidR="00104EC4" w:rsidRPr="00AD6ECC">
        <w:rPr>
          <w:rFonts w:ascii="Arial" w:hAnsi="Arial" w:cs="Arial"/>
          <w:lang w:val="de-DE"/>
        </w:rPr>
        <w:t>denkt</w:t>
      </w:r>
      <w:r w:rsidR="007E1FF1" w:rsidRPr="00AD6ECC">
        <w:rPr>
          <w:rFonts w:ascii="Arial" w:hAnsi="Arial" w:cs="Arial"/>
          <w:lang w:val="de-DE"/>
        </w:rPr>
        <w:t xml:space="preserve">, dass dies nicht geschehen </w:t>
      </w:r>
      <w:r w:rsidR="00104EC4" w:rsidRPr="00AD6ECC">
        <w:rPr>
          <w:rFonts w:ascii="Arial" w:hAnsi="Arial" w:cs="Arial"/>
          <w:lang w:val="de-DE"/>
        </w:rPr>
        <w:t>sei</w:t>
      </w:r>
      <w:r w:rsidR="007E1FF1" w:rsidRPr="00AD6ECC">
        <w:rPr>
          <w:rFonts w:ascii="Arial" w:hAnsi="Arial" w:cs="Arial"/>
          <w:lang w:val="de-DE"/>
        </w:rPr>
        <w:t xml:space="preserve">, während auf deutscher Seite im Verhältnis weniger als halb so viele Befragte (21%) dieser Meinung sind. Eine deutliche Mehrheit der Deutschen (62%) findet stattdessen, dass dieses Leid ausreichend Anerkennung gefunden hat. </w:t>
      </w:r>
    </w:p>
    <w:p w:rsidR="00104EC4" w:rsidRPr="00AD6ECC" w:rsidRDefault="003F32AA" w:rsidP="00E86420">
      <w:pPr>
        <w:spacing w:before="120" w:after="120" w:line="240" w:lineRule="auto"/>
        <w:jc w:val="both"/>
        <w:rPr>
          <w:rFonts w:ascii="Arial" w:hAnsi="Arial" w:cs="Arial"/>
          <w:lang w:val="de-DE"/>
        </w:rPr>
      </w:pPr>
      <w:r w:rsidRPr="00AD6ECC">
        <w:rPr>
          <w:rFonts w:ascii="Arial" w:hAnsi="Arial" w:cs="Arial"/>
          <w:lang w:val="de-DE"/>
        </w:rPr>
        <w:t xml:space="preserve">Zwanzig Jahre nach Polens NATO-Beitritt und fünfzehn Jahre </w:t>
      </w:r>
      <w:r w:rsidR="0091200E" w:rsidRPr="00AD6ECC">
        <w:rPr>
          <w:rFonts w:ascii="Arial" w:hAnsi="Arial" w:cs="Arial"/>
          <w:lang w:val="de-DE"/>
        </w:rPr>
        <w:t>nach dem Beitritt zur Europäischen Union</w:t>
      </w:r>
      <w:r w:rsidR="00373D7F" w:rsidRPr="00AD6ECC">
        <w:rPr>
          <w:rFonts w:ascii="Arial" w:hAnsi="Arial" w:cs="Arial"/>
          <w:lang w:val="de-DE"/>
        </w:rPr>
        <w:t xml:space="preserve"> </w:t>
      </w:r>
      <w:r w:rsidR="00104EC4" w:rsidRPr="00AD6ECC">
        <w:rPr>
          <w:rFonts w:ascii="Arial" w:hAnsi="Arial" w:cs="Arial"/>
          <w:lang w:val="de-DE"/>
        </w:rPr>
        <w:t xml:space="preserve">bewerten die Polen diese Ereignisse </w:t>
      </w:r>
      <w:r w:rsidR="00586E5C">
        <w:rPr>
          <w:rFonts w:ascii="Arial" w:hAnsi="Arial" w:cs="Arial"/>
          <w:lang w:val="de-DE"/>
        </w:rPr>
        <w:t xml:space="preserve">für </w:t>
      </w:r>
      <w:r w:rsidR="00104EC4" w:rsidRPr="00AD6ECC">
        <w:rPr>
          <w:rFonts w:ascii="Arial" w:hAnsi="Arial" w:cs="Arial"/>
          <w:lang w:val="de-DE"/>
        </w:rPr>
        <w:t>politische</w:t>
      </w:r>
      <w:r w:rsidR="00586E5C">
        <w:rPr>
          <w:rFonts w:ascii="Arial" w:hAnsi="Arial" w:cs="Arial"/>
          <w:lang w:val="de-DE"/>
        </w:rPr>
        <w:t xml:space="preserve"> und wirtschaftliche </w:t>
      </w:r>
      <w:r w:rsidR="00104EC4" w:rsidRPr="00AD6ECC">
        <w:rPr>
          <w:rFonts w:ascii="Arial" w:hAnsi="Arial" w:cs="Arial"/>
          <w:lang w:val="de-DE"/>
        </w:rPr>
        <w:t xml:space="preserve">Stabilität in Europa sehr positiv. </w:t>
      </w:r>
      <w:r w:rsidR="00373D7F" w:rsidRPr="00AD6ECC">
        <w:rPr>
          <w:rFonts w:ascii="Arial" w:hAnsi="Arial" w:cs="Arial"/>
          <w:lang w:val="de-DE"/>
        </w:rPr>
        <w:t xml:space="preserve">Ebenfalls </w:t>
      </w:r>
      <w:r w:rsidR="008D4AA9" w:rsidRPr="00AD6ECC">
        <w:rPr>
          <w:rFonts w:ascii="Arial" w:hAnsi="Arial" w:cs="Arial"/>
          <w:lang w:val="de-DE"/>
        </w:rPr>
        <w:t xml:space="preserve">hat </w:t>
      </w:r>
      <w:r w:rsidR="00373D7F" w:rsidRPr="00AD6ECC">
        <w:rPr>
          <w:rFonts w:ascii="Arial" w:hAnsi="Arial" w:cs="Arial"/>
          <w:lang w:val="de-DE"/>
        </w:rPr>
        <w:t>d</w:t>
      </w:r>
      <w:r w:rsidR="00104EC4" w:rsidRPr="00AD6ECC">
        <w:rPr>
          <w:rFonts w:ascii="Arial" w:hAnsi="Arial" w:cs="Arial"/>
          <w:lang w:val="de-DE"/>
        </w:rPr>
        <w:t>ie Mehrheit der Deutschen zu diesem Thema eine positive Meinung</w:t>
      </w:r>
      <w:r w:rsidR="00373D7F" w:rsidRPr="00AD6ECC">
        <w:rPr>
          <w:rFonts w:ascii="Arial" w:hAnsi="Arial" w:cs="Arial"/>
          <w:lang w:val="de-DE"/>
        </w:rPr>
        <w:t>.</w:t>
      </w:r>
      <w:r w:rsidR="00104EC4" w:rsidRPr="00AD6ECC">
        <w:rPr>
          <w:rFonts w:ascii="Arial" w:hAnsi="Arial" w:cs="Arial"/>
          <w:lang w:val="de-DE"/>
        </w:rPr>
        <w:t xml:space="preserve"> </w:t>
      </w:r>
    </w:p>
    <w:p w:rsidR="002A710E" w:rsidRPr="00AD6ECC" w:rsidRDefault="00B36EEC" w:rsidP="007472E1">
      <w:pPr>
        <w:spacing w:before="120" w:after="120" w:line="240" w:lineRule="auto"/>
        <w:jc w:val="both"/>
        <w:rPr>
          <w:rFonts w:ascii="Arial" w:hAnsi="Arial" w:cs="Arial"/>
          <w:lang w:val="de-DE"/>
        </w:rPr>
      </w:pPr>
      <w:r w:rsidRPr="00AD6ECC">
        <w:rPr>
          <w:rFonts w:ascii="Arial" w:hAnsi="Arial" w:cs="Arial"/>
          <w:lang w:val="de-DE"/>
        </w:rPr>
        <w:lastRenderedPageBreak/>
        <w:t xml:space="preserve"> </w:t>
      </w:r>
      <w:r w:rsidR="007E1FF1" w:rsidRPr="00AD6ECC">
        <w:rPr>
          <w:rFonts w:ascii="Arial" w:hAnsi="Arial" w:cs="Arial"/>
          <w:lang w:val="de-DE"/>
        </w:rPr>
        <w:t>„</w:t>
      </w:r>
      <w:r w:rsidR="008D4AA9">
        <w:rPr>
          <w:rFonts w:ascii="Arial" w:hAnsi="Arial" w:cs="Arial"/>
          <w:lang w:val="de-DE"/>
        </w:rPr>
        <w:t>I</w:t>
      </w:r>
      <w:r w:rsidR="006F5165" w:rsidRPr="00AD6ECC">
        <w:rPr>
          <w:rFonts w:ascii="Arial" w:hAnsi="Arial" w:cs="Arial"/>
          <w:lang w:val="de-DE"/>
        </w:rPr>
        <w:t>n Anbetracht der</w:t>
      </w:r>
      <w:r w:rsidR="007472E1" w:rsidRPr="00AD6ECC">
        <w:rPr>
          <w:rFonts w:ascii="Arial" w:hAnsi="Arial" w:cs="Arial"/>
          <w:lang w:val="de-DE"/>
        </w:rPr>
        <w:t xml:space="preserve"> Herausforderungen, die vor Europa und somit auch vor den deutsch-polnischen Beziehungen stehen, haben wir in diesem Jahr ebenfalls nach den deutschen und polnischen </w:t>
      </w:r>
      <w:r w:rsidR="006F5165" w:rsidRPr="00AD6ECC">
        <w:rPr>
          <w:rFonts w:ascii="Arial" w:hAnsi="Arial" w:cs="Arial"/>
          <w:lang w:val="de-DE"/>
        </w:rPr>
        <w:t xml:space="preserve">Einschätzungen bezüglich </w:t>
      </w:r>
      <w:r w:rsidR="007472E1" w:rsidRPr="00AD6ECC">
        <w:rPr>
          <w:rFonts w:ascii="Arial" w:hAnsi="Arial" w:cs="Arial"/>
          <w:lang w:val="de-DE"/>
        </w:rPr>
        <w:t xml:space="preserve">internationaler Schlüsselakteure gefragt“, sagt die Autorin der Untersuchung. „Die Ergebnisse zeigen, dass sich diese </w:t>
      </w:r>
      <w:r w:rsidR="006F5165" w:rsidRPr="00AD6ECC">
        <w:rPr>
          <w:rFonts w:ascii="Arial" w:hAnsi="Arial" w:cs="Arial"/>
          <w:lang w:val="de-DE"/>
        </w:rPr>
        <w:t>im Hinblick</w:t>
      </w:r>
      <w:r w:rsidR="007472E1" w:rsidRPr="00AD6ECC">
        <w:rPr>
          <w:rFonts w:ascii="Arial" w:hAnsi="Arial" w:cs="Arial"/>
          <w:lang w:val="de-DE"/>
        </w:rPr>
        <w:t xml:space="preserve"> </w:t>
      </w:r>
      <w:r w:rsidR="006F5165" w:rsidRPr="00AD6ECC">
        <w:rPr>
          <w:rFonts w:ascii="Arial" w:hAnsi="Arial" w:cs="Arial"/>
          <w:lang w:val="de-DE"/>
        </w:rPr>
        <w:t>auf die</w:t>
      </w:r>
      <w:r w:rsidR="007472E1" w:rsidRPr="00AD6ECC">
        <w:rPr>
          <w:rFonts w:ascii="Arial" w:hAnsi="Arial" w:cs="Arial"/>
          <w:lang w:val="de-DE"/>
        </w:rPr>
        <w:t xml:space="preserve"> Europäischer Union, Russland und China </w:t>
      </w:r>
      <w:r w:rsidR="002A710E" w:rsidRPr="00AD6ECC">
        <w:rPr>
          <w:rFonts w:ascii="Arial" w:hAnsi="Arial" w:cs="Arial"/>
          <w:lang w:val="de-DE"/>
        </w:rPr>
        <w:t>ähneln</w:t>
      </w:r>
      <w:r w:rsidR="007472E1" w:rsidRPr="00AD6ECC">
        <w:rPr>
          <w:rFonts w:ascii="Arial" w:hAnsi="Arial" w:cs="Arial"/>
          <w:lang w:val="de-DE"/>
        </w:rPr>
        <w:t xml:space="preserve">. </w:t>
      </w:r>
      <w:r w:rsidR="002A710E" w:rsidRPr="00AD6ECC">
        <w:rPr>
          <w:rFonts w:ascii="Arial" w:hAnsi="Arial" w:cs="Arial"/>
          <w:lang w:val="de-DE"/>
        </w:rPr>
        <w:t xml:space="preserve">Mit Blick auf die USA jedoch sind </w:t>
      </w:r>
      <w:r w:rsidR="008D4AA9">
        <w:rPr>
          <w:rFonts w:ascii="Arial" w:hAnsi="Arial" w:cs="Arial"/>
          <w:lang w:val="de-DE"/>
        </w:rPr>
        <w:t xml:space="preserve">die </w:t>
      </w:r>
      <w:r w:rsidR="002A710E" w:rsidRPr="00AD6ECC">
        <w:rPr>
          <w:rFonts w:ascii="Arial" w:hAnsi="Arial" w:cs="Arial"/>
          <w:lang w:val="de-DE"/>
        </w:rPr>
        <w:t>Ansichten sehr verschieden</w:t>
      </w:r>
      <w:r w:rsidR="007472E1" w:rsidRPr="00AD6ECC">
        <w:rPr>
          <w:rFonts w:ascii="Arial" w:hAnsi="Arial" w:cs="Arial"/>
          <w:lang w:val="de-DE"/>
        </w:rPr>
        <w:t>“</w:t>
      </w:r>
      <w:r w:rsidR="002A710E" w:rsidRPr="00AD6ECC">
        <w:rPr>
          <w:rFonts w:ascii="Arial" w:hAnsi="Arial" w:cs="Arial"/>
          <w:lang w:val="de-DE"/>
        </w:rPr>
        <w:t xml:space="preserve">. Einzelne Regierende wiederum werden im Vergleich wie folgt gesehen: 47 Prozent der Polen bewerten Donald Trump positiv, während lediglich 15 Prozent der Deutschen diese Einschätzung teilen. Am positivsten bewerten die Deutschen ihrerseits Emmanuel </w:t>
      </w:r>
      <w:proofErr w:type="spellStart"/>
      <w:r w:rsidR="002A710E" w:rsidRPr="00AD6ECC">
        <w:rPr>
          <w:rFonts w:ascii="Arial" w:hAnsi="Arial" w:cs="Arial"/>
          <w:lang w:val="de-DE"/>
        </w:rPr>
        <w:t>Macron</w:t>
      </w:r>
      <w:proofErr w:type="spellEnd"/>
      <w:r w:rsidR="002A710E" w:rsidRPr="00AD6ECC">
        <w:rPr>
          <w:rFonts w:ascii="Arial" w:hAnsi="Arial" w:cs="Arial"/>
          <w:lang w:val="de-DE"/>
        </w:rPr>
        <w:t xml:space="preserve"> (68%), gefolgt von der eigenen Regierungschefin Angela Merkel (61%). Die Polen beurteilen die deutsche Bundeskanzlerin (48%) besser als den französischen Präsidenten (39%). Wladimir Putin hingegen wird von lediglich 18 Prozent der Polen positiv bewertet, während auf Seiten der Deutschen 29 Prozent dieser Meinung sind.</w:t>
      </w:r>
    </w:p>
    <w:p w:rsidR="002A710E" w:rsidRPr="00AD6ECC" w:rsidRDefault="007472E1" w:rsidP="007472E1">
      <w:pPr>
        <w:spacing w:before="120" w:after="120" w:line="240" w:lineRule="auto"/>
        <w:jc w:val="both"/>
        <w:rPr>
          <w:rFonts w:ascii="Arial" w:hAnsi="Arial" w:cs="Arial"/>
          <w:lang w:val="de-DE"/>
        </w:rPr>
      </w:pPr>
      <w:r w:rsidRPr="00AD6ECC">
        <w:rPr>
          <w:rFonts w:ascii="Arial" w:hAnsi="Arial" w:cs="Arial"/>
          <w:lang w:val="de-DE"/>
        </w:rPr>
        <w:t xml:space="preserve">Die </w:t>
      </w:r>
      <w:r w:rsidR="00B36EEC" w:rsidRPr="00AD6ECC">
        <w:rPr>
          <w:rFonts w:ascii="Arial" w:hAnsi="Arial" w:cs="Arial"/>
          <w:lang w:val="de-DE"/>
        </w:rPr>
        <w:t>Studie zeigt</w:t>
      </w:r>
      <w:r w:rsidRPr="00AD6ECC">
        <w:rPr>
          <w:rFonts w:ascii="Arial" w:hAnsi="Arial" w:cs="Arial"/>
          <w:lang w:val="de-DE"/>
        </w:rPr>
        <w:t xml:space="preserve">, dass </w:t>
      </w:r>
      <w:r w:rsidR="002A710E" w:rsidRPr="00AD6ECC">
        <w:rPr>
          <w:rFonts w:ascii="Arial" w:hAnsi="Arial" w:cs="Arial"/>
          <w:lang w:val="de-DE"/>
        </w:rPr>
        <w:t>Deutsche und Polen den gegenwärtigen Zustand der bilateralen Beziehungen ihrer beiden Länder ähnlich</w:t>
      </w:r>
      <w:r w:rsidRPr="00AD6ECC">
        <w:rPr>
          <w:rFonts w:ascii="Arial" w:hAnsi="Arial" w:cs="Arial"/>
          <w:lang w:val="de-DE"/>
        </w:rPr>
        <w:t xml:space="preserve"> bewerten</w:t>
      </w:r>
      <w:r w:rsidR="002A710E" w:rsidRPr="00AD6ECC">
        <w:rPr>
          <w:rFonts w:ascii="Arial" w:hAnsi="Arial" w:cs="Arial"/>
          <w:lang w:val="de-DE"/>
        </w:rPr>
        <w:t>: 59 Prozent der befragten Polen und 60 Prozent der Deutschen geben an, die Beziehungen seien gut, während 23 Prozent der Polen und 27 Prozent der Deutschen den Zustand als schlecht einschätzen.</w:t>
      </w:r>
    </w:p>
    <w:p w:rsidR="00043CC7" w:rsidRPr="00AD6ECC" w:rsidRDefault="00043CC7" w:rsidP="00E86420">
      <w:pPr>
        <w:spacing w:before="120" w:after="120" w:line="240" w:lineRule="auto"/>
        <w:jc w:val="both"/>
        <w:rPr>
          <w:rFonts w:ascii="Arial" w:hAnsi="Arial" w:cs="Arial"/>
          <w:lang w:val="de-DE"/>
        </w:rPr>
      </w:pPr>
    </w:p>
    <w:p w:rsidR="006244D5" w:rsidRPr="00AD6ECC" w:rsidRDefault="006244D5" w:rsidP="006244D5">
      <w:pPr>
        <w:spacing w:before="120" w:after="120" w:line="240" w:lineRule="auto"/>
        <w:jc w:val="both"/>
        <w:rPr>
          <w:rFonts w:ascii="Arial" w:hAnsi="Arial" w:cs="Arial"/>
          <w:b/>
          <w:i/>
          <w:sz w:val="20"/>
          <w:szCs w:val="20"/>
          <w:lang w:val="de-DE"/>
        </w:rPr>
      </w:pPr>
      <w:r w:rsidRPr="00AD6ECC">
        <w:rPr>
          <w:rFonts w:ascii="Arial" w:hAnsi="Arial" w:cs="Arial"/>
          <w:b/>
          <w:lang w:val="de-DE"/>
        </w:rPr>
        <w:t>Vollständige Ergebnisse:</w:t>
      </w:r>
    </w:p>
    <w:p w:rsidR="006244D5" w:rsidRPr="00AD6ECC" w:rsidRDefault="006244D5" w:rsidP="006244D5">
      <w:pPr>
        <w:rPr>
          <w:rFonts w:ascii="Cambria" w:hAnsi="Cambria"/>
          <w:b/>
          <w:sz w:val="24"/>
          <w:szCs w:val="24"/>
          <w:lang w:val="de-DE"/>
        </w:rPr>
      </w:pPr>
      <w:r w:rsidRPr="00AD6ECC">
        <w:rPr>
          <w:rFonts w:ascii="Arial" w:hAnsi="Arial" w:cs="Arial"/>
          <w:sz w:val="20"/>
          <w:szCs w:val="20"/>
          <w:lang w:val="de-DE"/>
        </w:rPr>
        <w:t>Agnieszka Łada,</w:t>
      </w:r>
      <w:r w:rsidRPr="00AD6ECC">
        <w:rPr>
          <w:rFonts w:ascii="Cambria" w:hAnsi="Cambria"/>
          <w:b/>
          <w:sz w:val="24"/>
          <w:szCs w:val="24"/>
          <w:lang w:val="de-DE"/>
        </w:rPr>
        <w:t xml:space="preserve"> </w:t>
      </w:r>
      <w:r w:rsidRPr="00AD6ECC">
        <w:rPr>
          <w:rFonts w:ascii="Arial" w:hAnsi="Arial" w:cs="Arial"/>
          <w:sz w:val="20"/>
          <w:szCs w:val="20"/>
          <w:lang w:val="de-DE"/>
        </w:rPr>
        <w:t xml:space="preserve">Gemeinsame Richtung, verschiedene Perspektiven. Deutsche und polnische Ansichten zu </w:t>
      </w:r>
      <w:r w:rsidR="002E291E">
        <w:rPr>
          <w:rFonts w:ascii="Arial" w:hAnsi="Arial" w:cs="Arial"/>
          <w:sz w:val="20"/>
          <w:szCs w:val="20"/>
          <w:lang w:val="de-DE"/>
        </w:rPr>
        <w:t xml:space="preserve">den </w:t>
      </w:r>
      <w:r w:rsidRPr="00AD6ECC">
        <w:rPr>
          <w:rFonts w:ascii="Arial" w:hAnsi="Arial" w:cs="Arial"/>
          <w:sz w:val="20"/>
          <w:szCs w:val="20"/>
          <w:lang w:val="de-DE"/>
        </w:rPr>
        <w:t>gegenseitigen, europäischen und globalen Beziehungen. Deutsch-Polnisches Barometer 2019</w:t>
      </w:r>
      <w:r w:rsidRPr="00AD6ECC">
        <w:rPr>
          <w:rFonts w:ascii="Cambria" w:hAnsi="Cambria"/>
          <w:b/>
          <w:sz w:val="24"/>
          <w:szCs w:val="24"/>
          <w:lang w:val="de-DE"/>
        </w:rPr>
        <w:t xml:space="preserve"> </w:t>
      </w:r>
      <w:r w:rsidRPr="00AD6ECC">
        <w:rPr>
          <w:rFonts w:ascii="Arial" w:hAnsi="Arial" w:cs="Arial"/>
          <w:sz w:val="20"/>
          <w:szCs w:val="20"/>
          <w:lang w:val="de-DE"/>
        </w:rPr>
        <w:t xml:space="preserve">(de) </w:t>
      </w:r>
      <w:r w:rsidRPr="007847B4">
        <w:rPr>
          <w:rFonts w:ascii="Arial" w:hAnsi="Arial" w:cs="Arial"/>
          <w:sz w:val="20"/>
          <w:szCs w:val="20"/>
          <w:highlight w:val="yellow"/>
          <w:lang w:val="de-DE"/>
        </w:rPr>
        <w:t>LINK</w:t>
      </w:r>
    </w:p>
    <w:p w:rsidR="00662E4D" w:rsidRPr="00AD6ECC" w:rsidRDefault="00662E4D" w:rsidP="00055D65">
      <w:pPr>
        <w:spacing w:before="120" w:after="120" w:line="240" w:lineRule="auto"/>
        <w:jc w:val="both"/>
        <w:rPr>
          <w:rFonts w:ascii="Arial" w:hAnsi="Arial" w:cs="Arial"/>
          <w:sz w:val="20"/>
          <w:szCs w:val="20"/>
          <w:lang w:val="de-DE"/>
        </w:rPr>
      </w:pPr>
    </w:p>
    <w:p w:rsidR="006A6394" w:rsidRPr="00AD6ECC" w:rsidRDefault="0070772B" w:rsidP="006A6394">
      <w:pPr>
        <w:spacing w:before="120" w:after="120" w:line="240" w:lineRule="auto"/>
        <w:rPr>
          <w:rFonts w:ascii="Arial" w:hAnsi="Arial" w:cs="Arial"/>
          <w:i/>
          <w:sz w:val="16"/>
          <w:szCs w:val="20"/>
        </w:rPr>
      </w:pPr>
      <w:r w:rsidRPr="00AD6ECC">
        <w:rPr>
          <w:rFonts w:ascii="Arial" w:hAnsi="Arial" w:cs="Arial"/>
          <w:i/>
          <w:sz w:val="16"/>
          <w:szCs w:val="20"/>
          <w:lang w:val="de-DE"/>
        </w:rPr>
        <w:t>Die Umfragen in Deutschland und in Polen wurden im Auftrag des Instituts für öffentliche Angelegenheiten, der Konrad-Adenauer</w:t>
      </w:r>
      <w:r w:rsidR="00B36EEC" w:rsidRPr="00AD6ECC">
        <w:rPr>
          <w:rFonts w:ascii="Arial" w:hAnsi="Arial" w:cs="Arial"/>
          <w:i/>
          <w:sz w:val="16"/>
          <w:szCs w:val="20"/>
          <w:lang w:val="de-DE"/>
        </w:rPr>
        <w:t>-Stiftung und der Stiftung für d</w:t>
      </w:r>
      <w:r w:rsidRPr="00AD6ECC">
        <w:rPr>
          <w:rFonts w:ascii="Arial" w:hAnsi="Arial" w:cs="Arial"/>
          <w:i/>
          <w:sz w:val="16"/>
          <w:szCs w:val="20"/>
          <w:lang w:val="de-DE"/>
        </w:rPr>
        <w:t>eutsch-</w:t>
      </w:r>
      <w:r w:rsidR="00B36EEC" w:rsidRPr="00AD6ECC">
        <w:rPr>
          <w:rFonts w:ascii="Arial" w:hAnsi="Arial" w:cs="Arial"/>
          <w:i/>
          <w:sz w:val="16"/>
          <w:szCs w:val="20"/>
          <w:lang w:val="de-DE"/>
        </w:rPr>
        <w:t>p</w:t>
      </w:r>
      <w:r w:rsidRPr="00AD6ECC">
        <w:rPr>
          <w:rFonts w:ascii="Arial" w:hAnsi="Arial" w:cs="Arial"/>
          <w:i/>
          <w:sz w:val="16"/>
          <w:szCs w:val="20"/>
          <w:lang w:val="de-DE"/>
        </w:rPr>
        <w:t xml:space="preserve">olnische Zusammenarbeit durchgeführt. </w:t>
      </w:r>
      <w:r w:rsidR="006A6394" w:rsidRPr="00AD6ECC">
        <w:rPr>
          <w:rFonts w:ascii="Arial" w:hAnsi="Arial" w:cs="Arial"/>
          <w:i/>
          <w:sz w:val="16"/>
          <w:szCs w:val="20"/>
          <w:lang w:val="de-DE"/>
        </w:rPr>
        <w:t>Die Teilnehmerinnen und Teilnehmer an dieser Umfrage wurden in Form von Face-</w:t>
      </w:r>
      <w:proofErr w:type="spellStart"/>
      <w:r w:rsidR="006A6394" w:rsidRPr="00AD6ECC">
        <w:rPr>
          <w:rFonts w:ascii="Arial" w:hAnsi="Arial" w:cs="Arial"/>
          <w:i/>
          <w:sz w:val="16"/>
          <w:szCs w:val="20"/>
          <w:lang w:val="de-DE"/>
        </w:rPr>
        <w:t>to</w:t>
      </w:r>
      <w:proofErr w:type="spellEnd"/>
      <w:r w:rsidR="006A6394" w:rsidRPr="00AD6ECC">
        <w:rPr>
          <w:rFonts w:ascii="Arial" w:hAnsi="Arial" w:cs="Arial"/>
          <w:i/>
          <w:sz w:val="16"/>
          <w:szCs w:val="20"/>
          <w:lang w:val="de-DE"/>
        </w:rPr>
        <w:t>-Face-Interviews in ihrer häuslichen Umgebung befragt. In Polen wurde eine repräsentative Gruppe von 1000 erwachsenen Einwohnern älter als 15 Jahre in der Zeit  zwischen dem 8. und 13. März 2019 von KANTAR PUBLIC befragt; in Deutschland umfasste die repräsentative Stichprobe 1000 erwachsene Einwohner älter als 14 Jahre</w:t>
      </w:r>
      <w:r w:rsidR="006A6394" w:rsidRPr="00AD6ECC">
        <w:rPr>
          <w:rFonts w:ascii="Arial" w:hAnsi="Arial" w:cs="Arial"/>
          <w:i/>
          <w:sz w:val="16"/>
          <w:szCs w:val="20"/>
        </w:rPr>
        <w:footnoteReference w:id="1"/>
      </w:r>
      <w:r w:rsidR="006A6394" w:rsidRPr="00AD6ECC">
        <w:rPr>
          <w:rFonts w:ascii="Arial" w:hAnsi="Arial" w:cs="Arial"/>
          <w:i/>
          <w:sz w:val="16"/>
          <w:szCs w:val="20"/>
          <w:lang w:val="de-DE"/>
        </w:rPr>
        <w:t xml:space="preserve">, die von IPSOS in den Tagen zwischen dem 4. und 10. </w:t>
      </w:r>
      <w:r w:rsidR="006A6394" w:rsidRPr="00AD6ECC">
        <w:rPr>
          <w:rFonts w:ascii="Arial" w:hAnsi="Arial" w:cs="Arial"/>
          <w:i/>
          <w:sz w:val="16"/>
          <w:szCs w:val="20"/>
        </w:rPr>
        <w:t>März 2019 befragt wurden.</w:t>
      </w:r>
    </w:p>
    <w:p w:rsidR="006A6394" w:rsidRPr="00AD6ECC" w:rsidRDefault="00B36EEC" w:rsidP="005268D6">
      <w:pPr>
        <w:spacing w:before="120" w:after="120" w:line="240" w:lineRule="auto"/>
        <w:jc w:val="both"/>
        <w:rPr>
          <w:rFonts w:ascii="Arial" w:hAnsi="Arial" w:cs="Arial"/>
          <w:i/>
          <w:sz w:val="16"/>
          <w:szCs w:val="20"/>
        </w:rPr>
      </w:pPr>
      <w:r w:rsidRPr="00AD6ECC">
        <w:rPr>
          <w:rFonts w:ascii="Arial" w:hAnsi="Arial" w:cs="Arial"/>
          <w:b/>
          <w:noProof/>
          <w:sz w:val="20"/>
          <w:szCs w:val="20"/>
          <w:lang w:eastAsia="pl-PL"/>
        </w:rPr>
        <mc:AlternateContent>
          <mc:Choice Requires="wps">
            <w:drawing>
              <wp:anchor distT="0" distB="0" distL="114300" distR="114300" simplePos="0" relativeHeight="251660288" behindDoc="0" locked="0" layoutInCell="1" allowOverlap="1" wp14:anchorId="03A9FD44" wp14:editId="2B65CCCE">
                <wp:simplePos x="0" y="0"/>
                <wp:positionH relativeFrom="column">
                  <wp:posOffset>-89487</wp:posOffset>
                </wp:positionH>
                <wp:positionV relativeFrom="paragraph">
                  <wp:posOffset>94807</wp:posOffset>
                </wp:positionV>
                <wp:extent cx="3485072" cy="1552754"/>
                <wp:effectExtent l="0" t="0" r="0" b="0"/>
                <wp:wrapNone/>
                <wp:docPr id="3" name="Symbol zastępczy zawartości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85072" cy="1552754"/>
                        </a:xfrm>
                        <a:prstGeom prst="rect">
                          <a:avLst/>
                        </a:prstGeom>
                      </wps:spPr>
                      <wps:txbx>
                        <w:txbxContent>
                          <w:p w:rsidR="002A710E" w:rsidRPr="00AD6ECC" w:rsidRDefault="002A710E" w:rsidP="002A710E">
                            <w:pPr>
                              <w:pStyle w:val="NormalnyWeb"/>
                              <w:spacing w:before="67" w:beforeAutospacing="0" w:after="0" w:afterAutospacing="0"/>
                              <w:rPr>
                                <w:rFonts w:ascii="Arial" w:eastAsia="Calibri" w:hAnsi="Arial" w:cs="Arial"/>
                                <w:i/>
                                <w:sz w:val="16"/>
                                <w:szCs w:val="20"/>
                                <w:lang w:val="de-DE" w:eastAsia="en-US"/>
                              </w:rPr>
                            </w:pPr>
                            <w:r w:rsidRPr="00AD6ECC">
                              <w:rPr>
                                <w:rFonts w:ascii="Arial" w:eastAsia="Calibri" w:hAnsi="Arial" w:cs="Arial"/>
                                <w:i/>
                                <w:sz w:val="16"/>
                                <w:szCs w:val="20"/>
                                <w:lang w:val="de-DE" w:eastAsia="en-US"/>
                              </w:rPr>
                              <w:t xml:space="preserve">Das „Deutsch-polnische Barometer” ist ein Projekt, das regelmäßig die Meinungen von Polen und Deutschen über die deutsch-polnischen Beziehungen und deren aktuelle Herausforderungen erhebt und präsentiert. </w:t>
                            </w:r>
                          </w:p>
                          <w:p w:rsidR="002A710E" w:rsidRPr="00AD6ECC" w:rsidRDefault="002A710E" w:rsidP="002A710E">
                            <w:pPr>
                              <w:pStyle w:val="NormalnyWeb"/>
                              <w:spacing w:before="67" w:beforeAutospacing="0" w:after="0" w:afterAutospacing="0"/>
                              <w:rPr>
                                <w:rFonts w:ascii="Arial" w:eastAsia="Calibri" w:hAnsi="Arial" w:cs="Arial"/>
                                <w:i/>
                                <w:sz w:val="16"/>
                                <w:szCs w:val="20"/>
                                <w:lang w:val="de-DE" w:eastAsia="en-US"/>
                              </w:rPr>
                            </w:pPr>
                            <w:r w:rsidRPr="00AD6ECC">
                              <w:rPr>
                                <w:rFonts w:ascii="Arial" w:eastAsia="Calibri" w:hAnsi="Arial" w:cs="Arial"/>
                                <w:i/>
                                <w:sz w:val="16"/>
                                <w:szCs w:val="20"/>
                                <w:lang w:val="de-DE" w:eastAsia="en-US"/>
                              </w:rPr>
                              <w:t>Die Untersuchungen werden seit dem Jahr 2000 vom Institut für Öffentliche Angelegenheiten in Warschau in Zusammenarbeit mit der Konrad-Adenauer-Stiftung in Polen durchgeführt. In den Jahren 2013 und 2016 wurde die Untersuchung in Kooperation mit der Bertelsmann Stiftung</w:t>
                            </w:r>
                            <w:r w:rsidR="000F2DF3" w:rsidRPr="00AD6ECC">
                              <w:rPr>
                                <w:rFonts w:ascii="Arial" w:eastAsia="Calibri" w:hAnsi="Arial" w:cs="Arial"/>
                                <w:i/>
                                <w:sz w:val="16"/>
                                <w:szCs w:val="20"/>
                                <w:lang w:val="de-DE" w:eastAsia="en-US"/>
                              </w:rPr>
                              <w:t xml:space="preserve"> realisiert. I</w:t>
                            </w:r>
                            <w:r w:rsidRPr="00AD6ECC">
                              <w:rPr>
                                <w:rFonts w:ascii="Arial" w:eastAsia="Calibri" w:hAnsi="Arial" w:cs="Arial"/>
                                <w:i/>
                                <w:sz w:val="16"/>
                                <w:szCs w:val="20"/>
                                <w:lang w:val="de-DE" w:eastAsia="en-US"/>
                              </w:rPr>
                              <w:t>m Jahr 2018</w:t>
                            </w:r>
                            <w:r w:rsidR="000F2DF3" w:rsidRPr="00AD6ECC">
                              <w:rPr>
                                <w:rFonts w:ascii="Arial" w:eastAsia="Calibri" w:hAnsi="Arial" w:cs="Arial"/>
                                <w:i/>
                                <w:sz w:val="16"/>
                                <w:szCs w:val="20"/>
                                <w:lang w:val="de-DE" w:eastAsia="en-US"/>
                              </w:rPr>
                              <w:t xml:space="preserve"> war die Körber-Stiftung Partner der Studie, im  Jahr 2019 </w:t>
                            </w:r>
                            <w:r w:rsidR="000F2DF3" w:rsidRPr="00AD6ECC">
                              <w:rPr>
                                <w:rFonts w:ascii="Arial" w:hAnsi="Arial" w:cs="Arial"/>
                                <w:i/>
                                <w:sz w:val="16"/>
                                <w:lang w:val="de-DE"/>
                              </w:rPr>
                              <w:t xml:space="preserve">– </w:t>
                            </w:r>
                            <w:r w:rsidRPr="00AD6ECC">
                              <w:rPr>
                                <w:rFonts w:ascii="Arial" w:eastAsia="Calibri" w:hAnsi="Arial" w:cs="Arial"/>
                                <w:i/>
                                <w:sz w:val="16"/>
                                <w:szCs w:val="20"/>
                                <w:lang w:val="de-DE" w:eastAsia="en-US"/>
                              </w:rPr>
                              <w:t>die Stiftung für deutsch-polnische Zusammenarbeit</w:t>
                            </w:r>
                            <w:r w:rsidR="000F2DF3" w:rsidRPr="00AD6ECC">
                              <w:rPr>
                                <w:rFonts w:ascii="Arial" w:eastAsia="Calibri" w:hAnsi="Arial" w:cs="Arial"/>
                                <w:i/>
                                <w:sz w:val="16"/>
                                <w:szCs w:val="20"/>
                                <w:lang w:val="de-DE" w:eastAsia="en-US"/>
                              </w:rPr>
                              <w:t>, die die Herausgabe des Projektes bereits in den Jahren 2006, 2</w:t>
                            </w:r>
                            <w:r w:rsidR="00B36EEC" w:rsidRPr="00AD6ECC">
                              <w:rPr>
                                <w:rFonts w:ascii="Arial" w:eastAsia="Calibri" w:hAnsi="Arial" w:cs="Arial"/>
                                <w:i/>
                                <w:sz w:val="16"/>
                                <w:szCs w:val="20"/>
                                <w:lang w:val="de-DE" w:eastAsia="en-US"/>
                              </w:rPr>
                              <w:t>008 und 2018 unterstützt hatte.</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id="Symbol zastępczy zawartości 2" o:spid="_x0000_s1026" style="position:absolute;left:0;text-align:left;margin-left:-7.05pt;margin-top:7.45pt;width:274.4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ui0gEAAHIDAAAOAAAAZHJzL2Uyb0RvYy54bWysU1GO0zAQ/UfiDpb/adJsQpeo6QqxYoW0&#10;gpUKB3Adp4mIPWbsNmlvgrgOey/Gbrbssn8rfiyPZ/z83rzx8mrUPdsrdB2Yis9nKWfKSKg7s634&#10;t68f31xy5rwwtejBqIoflONXq9evloMtVQYt9LVCRiDGlYOteOu9LZPEyVZp4WZglaFkA6iFpxC3&#10;SY1iIHTdJ1mavk0GwNoiSOUcnV6fknwV8ZtGSf+laZzyrK84cfNxxbhuwpqslqLcorBtJyca4gUs&#10;tOgMPXqGuhZesB12z6B0JxEcNH4mQSfQNJ1UUQOpmaf/qFm3wqqohZrj7LlN7v/Bys/7O2RdXfEL&#10;zozQZNH6oDfQs6Nw/vdPK48H2g4CPdz/kh3LQssG60q6ubZ3GEQ7ewvyu2MGbpA8nIeS5ElNCNxU&#10;PTaowy0Sz8boxOHshBo9k3R4kV8W6SLjTFJuXhTZosgjqigfrlt0/kaBZmFTcSSrowNif+t8ICDK&#10;h5KJzYlAoOLHzTjJ2EB9oA7QCBNIC3jkbKBxqLj7sROoOOs/Ger3u3meh/mJQV4sMgrwcWbzJOP7&#10;DxAnLgg18H7noekiq/D86c2JFRkbyU5DGCbncRyr/n6V1R8AAAD//wMAUEsDBBQABgAIAAAAIQBn&#10;pR4C3wAAAAoBAAAPAAAAZHJzL2Rvd25yZXYueG1sTI/BTsMwEETvSPyDtUjcWidtSmmIU1UgboDU&#10;UsTViZc4aryOYqcNf89yguNqnmbeFtvJdeKMQ2g9KUjnCQik2puWGgXH9+fZPYgQNRndeUIF3xhg&#10;W15fFTo3/kJ7PB9iI7iEQq4V2Bj7XMpQW3Q6zH2PxNmXH5yOfA6NNIO+cLnr5CJJ7qTTLfGC1T0+&#10;WqxPh9EpWFdPx3EZXkaThN3bhxn2p89Xq9TtzbR7ABFxin8w/OqzOpTsVPmRTBCdglmapYxykG1A&#10;MLBaZmsQlYLFapOBLAv5/4XyBwAA//8DAFBLAQItABQABgAIAAAAIQC2gziS/gAAAOEBAAATAAAA&#10;AAAAAAAAAAAAAAAAAABbQ29udGVudF9UeXBlc10ueG1sUEsBAi0AFAAGAAgAAAAhADj9If/WAAAA&#10;lAEAAAsAAAAAAAAAAAAAAAAALwEAAF9yZWxzLy5yZWxzUEsBAi0AFAAGAAgAAAAhAO+eK6LSAQAA&#10;cgMAAA4AAAAAAAAAAAAAAAAALgIAAGRycy9lMm9Eb2MueG1sUEsBAi0AFAAGAAgAAAAhAGelHgLf&#10;AAAACgEAAA8AAAAAAAAAAAAAAAAALAQAAGRycy9kb3ducmV2LnhtbFBLBQYAAAAABAAEAPMAAAA4&#10;BQAAAAA=&#10;" filled="f" stroked="f">
                <v:path arrowok="t"/>
                <o:lock v:ext="edit" grouping="t"/>
                <v:textbox>
                  <w:txbxContent>
                    <w:p w:rsidR="002A710E" w:rsidRPr="00AD6ECC" w:rsidRDefault="002A710E" w:rsidP="002A710E">
                      <w:pPr>
                        <w:pStyle w:val="NormalnyWeb"/>
                        <w:spacing w:before="67" w:beforeAutospacing="0" w:after="0" w:afterAutospacing="0"/>
                        <w:rPr>
                          <w:rFonts w:ascii="Arial" w:eastAsia="Calibri" w:hAnsi="Arial" w:cs="Arial"/>
                          <w:i/>
                          <w:sz w:val="16"/>
                          <w:szCs w:val="20"/>
                          <w:lang w:val="de-DE" w:eastAsia="en-US"/>
                        </w:rPr>
                      </w:pPr>
                      <w:r w:rsidRPr="00AD6ECC">
                        <w:rPr>
                          <w:rFonts w:ascii="Arial" w:eastAsia="Calibri" w:hAnsi="Arial" w:cs="Arial"/>
                          <w:i/>
                          <w:sz w:val="16"/>
                          <w:szCs w:val="20"/>
                          <w:lang w:val="de-DE" w:eastAsia="en-US"/>
                        </w:rPr>
                        <w:t xml:space="preserve">Das „Deutsch-polnische Barometer” ist ein Projekt, das regelmäßig die Meinungen von Polen und Deutschen über die deutsch-polnischen Beziehungen und deren aktuelle Herausforderungen erhebt und präsentiert. </w:t>
                      </w:r>
                    </w:p>
                    <w:p w:rsidR="002A710E" w:rsidRPr="00AD6ECC" w:rsidRDefault="002A710E" w:rsidP="002A710E">
                      <w:pPr>
                        <w:pStyle w:val="NormalnyWeb"/>
                        <w:spacing w:before="67" w:beforeAutospacing="0" w:after="0" w:afterAutospacing="0"/>
                        <w:rPr>
                          <w:rFonts w:ascii="Arial" w:eastAsia="Calibri" w:hAnsi="Arial" w:cs="Arial"/>
                          <w:i/>
                          <w:sz w:val="16"/>
                          <w:szCs w:val="20"/>
                          <w:lang w:val="de-DE" w:eastAsia="en-US"/>
                        </w:rPr>
                      </w:pPr>
                      <w:r w:rsidRPr="00AD6ECC">
                        <w:rPr>
                          <w:rFonts w:ascii="Arial" w:eastAsia="Calibri" w:hAnsi="Arial" w:cs="Arial"/>
                          <w:i/>
                          <w:sz w:val="16"/>
                          <w:szCs w:val="20"/>
                          <w:lang w:val="de-DE" w:eastAsia="en-US"/>
                        </w:rPr>
                        <w:t>Die Untersuchungen werden seit dem Jahr 2000 vom Institut für Öffentliche Angelegenheiten in Warschau in Zusammenarbeit mit der Konrad-Adenauer-Stiftung in Polen durchgeführt. In den Jahren 2013 und 2016 wurde die Untersuchung in Kooperation mit der Bertelsmann Stiftung</w:t>
                      </w:r>
                      <w:r w:rsidR="000F2DF3" w:rsidRPr="00AD6ECC">
                        <w:rPr>
                          <w:rFonts w:ascii="Arial" w:eastAsia="Calibri" w:hAnsi="Arial" w:cs="Arial"/>
                          <w:i/>
                          <w:sz w:val="16"/>
                          <w:szCs w:val="20"/>
                          <w:lang w:val="de-DE" w:eastAsia="en-US"/>
                        </w:rPr>
                        <w:t xml:space="preserve"> realisiert. I</w:t>
                      </w:r>
                      <w:r w:rsidRPr="00AD6ECC">
                        <w:rPr>
                          <w:rFonts w:ascii="Arial" w:eastAsia="Calibri" w:hAnsi="Arial" w:cs="Arial"/>
                          <w:i/>
                          <w:sz w:val="16"/>
                          <w:szCs w:val="20"/>
                          <w:lang w:val="de-DE" w:eastAsia="en-US"/>
                        </w:rPr>
                        <w:t>m Jahr 2018</w:t>
                      </w:r>
                      <w:r w:rsidR="000F2DF3" w:rsidRPr="00AD6ECC">
                        <w:rPr>
                          <w:rFonts w:ascii="Arial" w:eastAsia="Calibri" w:hAnsi="Arial" w:cs="Arial"/>
                          <w:i/>
                          <w:sz w:val="16"/>
                          <w:szCs w:val="20"/>
                          <w:lang w:val="de-DE" w:eastAsia="en-US"/>
                        </w:rPr>
                        <w:t xml:space="preserve"> war die Körber-Stiftung Partner der Studie, im  Jahr 2019 </w:t>
                      </w:r>
                      <w:r w:rsidR="000F2DF3" w:rsidRPr="00AD6ECC">
                        <w:rPr>
                          <w:rFonts w:ascii="Arial" w:hAnsi="Arial" w:cs="Arial"/>
                          <w:i/>
                          <w:sz w:val="16"/>
                          <w:lang w:val="de-DE"/>
                        </w:rPr>
                        <w:t xml:space="preserve">– </w:t>
                      </w:r>
                      <w:r w:rsidRPr="00AD6ECC">
                        <w:rPr>
                          <w:rFonts w:ascii="Arial" w:eastAsia="Calibri" w:hAnsi="Arial" w:cs="Arial"/>
                          <w:i/>
                          <w:sz w:val="16"/>
                          <w:szCs w:val="20"/>
                          <w:lang w:val="de-DE" w:eastAsia="en-US"/>
                        </w:rPr>
                        <w:t>die Stiftung für deutsch-polnische Zusammenarbeit</w:t>
                      </w:r>
                      <w:r w:rsidR="000F2DF3" w:rsidRPr="00AD6ECC">
                        <w:rPr>
                          <w:rFonts w:ascii="Arial" w:eastAsia="Calibri" w:hAnsi="Arial" w:cs="Arial"/>
                          <w:i/>
                          <w:sz w:val="16"/>
                          <w:szCs w:val="20"/>
                          <w:lang w:val="de-DE" w:eastAsia="en-US"/>
                        </w:rPr>
                        <w:t>, die die Herausgabe des Projektes bereits in den Jahren 2006, 2</w:t>
                      </w:r>
                      <w:r w:rsidR="00B36EEC" w:rsidRPr="00AD6ECC">
                        <w:rPr>
                          <w:rFonts w:ascii="Arial" w:eastAsia="Calibri" w:hAnsi="Arial" w:cs="Arial"/>
                          <w:i/>
                          <w:sz w:val="16"/>
                          <w:szCs w:val="20"/>
                          <w:lang w:val="de-DE" w:eastAsia="en-US"/>
                        </w:rPr>
                        <w:t>008 und 2018 unterstützt hatte.</w:t>
                      </w:r>
                    </w:p>
                  </w:txbxContent>
                </v:textbox>
              </v:rect>
            </w:pict>
          </mc:Fallback>
        </mc:AlternateContent>
      </w:r>
    </w:p>
    <w:p w:rsidR="009B3A1A" w:rsidRPr="00AD6ECC" w:rsidRDefault="009B3A1A" w:rsidP="005268D6">
      <w:pPr>
        <w:spacing w:before="120" w:after="120" w:line="240" w:lineRule="auto"/>
        <w:jc w:val="both"/>
        <w:rPr>
          <w:rFonts w:ascii="Arial" w:hAnsi="Arial" w:cs="Arial"/>
          <w:i/>
          <w:sz w:val="16"/>
          <w:szCs w:val="20"/>
        </w:rPr>
      </w:pPr>
    </w:p>
    <w:p w:rsidR="00D91D5F" w:rsidRPr="00AD6ECC" w:rsidRDefault="004F01FF" w:rsidP="005268D6">
      <w:pPr>
        <w:spacing w:before="120" w:after="120" w:line="240" w:lineRule="auto"/>
        <w:ind w:left="4956" w:firstLine="708"/>
        <w:jc w:val="both"/>
        <w:rPr>
          <w:rFonts w:ascii="Arial" w:hAnsi="Arial" w:cs="Arial"/>
          <w:i/>
          <w:sz w:val="20"/>
          <w:szCs w:val="20"/>
          <w:lang w:val="cs-CZ"/>
        </w:rPr>
      </w:pPr>
      <w:r w:rsidRPr="00AD6ECC">
        <w:rPr>
          <w:rFonts w:ascii="Arial" w:hAnsi="Arial" w:cs="Arial"/>
          <w:i/>
          <w:noProof/>
          <w:sz w:val="20"/>
          <w:szCs w:val="20"/>
          <w:lang w:eastAsia="pl-PL"/>
        </w:rPr>
        <w:drawing>
          <wp:inline distT="0" distB="0" distL="0" distR="0" wp14:anchorId="7B6ED007" wp14:editId="652F8A89">
            <wp:extent cx="1038860" cy="980440"/>
            <wp:effectExtent l="19050" t="0" r="889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srcRect/>
                    <a:stretch>
                      <a:fillRect/>
                    </a:stretch>
                  </pic:blipFill>
                  <pic:spPr bwMode="auto">
                    <a:xfrm>
                      <a:off x="0" y="0"/>
                      <a:ext cx="1038860" cy="980440"/>
                    </a:xfrm>
                    <a:prstGeom prst="rect">
                      <a:avLst/>
                    </a:prstGeom>
                    <a:noFill/>
                    <a:ln w="9525">
                      <a:noFill/>
                      <a:miter lim="800000"/>
                      <a:headEnd/>
                      <a:tailEnd/>
                    </a:ln>
                  </pic:spPr>
                </pic:pic>
              </a:graphicData>
            </a:graphic>
          </wp:inline>
        </w:drawing>
      </w:r>
    </w:p>
    <w:p w:rsidR="00E9346A" w:rsidRPr="00AD6ECC" w:rsidRDefault="00E9346A" w:rsidP="005268D6">
      <w:pPr>
        <w:spacing w:before="120" w:after="120" w:line="240" w:lineRule="auto"/>
        <w:jc w:val="both"/>
        <w:rPr>
          <w:rFonts w:ascii="Arial" w:hAnsi="Arial" w:cs="Arial"/>
          <w:b/>
          <w:sz w:val="20"/>
          <w:szCs w:val="20"/>
          <w:lang w:val="cs-CZ"/>
        </w:rPr>
      </w:pPr>
    </w:p>
    <w:p w:rsidR="00E9346A" w:rsidRPr="00AD6ECC" w:rsidRDefault="00E9346A" w:rsidP="005268D6">
      <w:pPr>
        <w:spacing w:before="120" w:after="120" w:line="240" w:lineRule="auto"/>
        <w:jc w:val="both"/>
        <w:rPr>
          <w:rFonts w:ascii="Arial" w:hAnsi="Arial" w:cs="Arial"/>
          <w:b/>
          <w:sz w:val="20"/>
          <w:szCs w:val="20"/>
          <w:lang w:val="cs-CZ"/>
        </w:rPr>
      </w:pPr>
    </w:p>
    <w:p w:rsidR="000F2DF3" w:rsidRPr="00621C6E" w:rsidRDefault="00F26251" w:rsidP="000F2DF3">
      <w:pPr>
        <w:spacing w:before="120" w:after="120" w:line="240" w:lineRule="auto"/>
        <w:jc w:val="both"/>
        <w:rPr>
          <w:rFonts w:ascii="Arial" w:hAnsi="Arial" w:cs="Arial"/>
          <w:b/>
          <w:sz w:val="20"/>
          <w:szCs w:val="20"/>
          <w:lang w:val="cs-CZ"/>
        </w:rPr>
      </w:pPr>
      <w:r>
        <w:rPr>
          <w:rFonts w:ascii="Arial" w:hAnsi="Arial" w:cs="Arial"/>
          <w:b/>
          <w:sz w:val="20"/>
          <w:szCs w:val="20"/>
          <w:lang w:val="cs-CZ"/>
        </w:rPr>
        <w:t>Informationen zum Thema</w:t>
      </w:r>
      <w:r w:rsidR="00F073EF">
        <w:rPr>
          <w:rFonts w:ascii="Arial" w:hAnsi="Arial" w:cs="Arial"/>
          <w:b/>
          <w:sz w:val="20"/>
          <w:szCs w:val="20"/>
          <w:lang w:val="cs-CZ"/>
        </w:rPr>
        <w:t>:</w:t>
      </w:r>
    </w:p>
    <w:p w:rsidR="000F2DF3" w:rsidRPr="00621C6E" w:rsidRDefault="000F2DF3" w:rsidP="000F2DF3">
      <w:pPr>
        <w:spacing w:before="120" w:after="120" w:line="240" w:lineRule="auto"/>
        <w:jc w:val="both"/>
        <w:rPr>
          <w:rFonts w:ascii="Arial" w:hAnsi="Arial" w:cs="Arial"/>
          <w:sz w:val="20"/>
          <w:szCs w:val="20"/>
          <w:lang w:val="cs-CZ"/>
        </w:rPr>
      </w:pPr>
      <w:r w:rsidRPr="00621C6E">
        <w:rPr>
          <w:rFonts w:ascii="Arial" w:hAnsi="Arial" w:cs="Arial"/>
          <w:sz w:val="20"/>
          <w:szCs w:val="20"/>
          <w:lang w:val="cs-CZ"/>
        </w:rPr>
        <w:t>Dr</w:t>
      </w:r>
      <w:r>
        <w:rPr>
          <w:rFonts w:ascii="Arial" w:hAnsi="Arial" w:cs="Arial"/>
          <w:sz w:val="20"/>
          <w:szCs w:val="20"/>
          <w:lang w:val="cs-CZ"/>
        </w:rPr>
        <w:t>.</w:t>
      </w:r>
      <w:r w:rsidRPr="00621C6E">
        <w:rPr>
          <w:rFonts w:ascii="Arial" w:hAnsi="Arial" w:cs="Arial"/>
          <w:sz w:val="20"/>
          <w:szCs w:val="20"/>
          <w:lang w:val="cs-CZ"/>
        </w:rPr>
        <w:t xml:space="preserve"> Agnieszka Łada</w:t>
      </w:r>
    </w:p>
    <w:p w:rsidR="000F2DF3" w:rsidRPr="00621C6E" w:rsidRDefault="000F2DF3" w:rsidP="000F2DF3">
      <w:pPr>
        <w:spacing w:before="120" w:after="120" w:line="240" w:lineRule="auto"/>
        <w:jc w:val="both"/>
        <w:rPr>
          <w:rFonts w:ascii="Arial" w:hAnsi="Arial" w:cs="Arial"/>
          <w:sz w:val="20"/>
          <w:szCs w:val="20"/>
          <w:lang w:val="cs-CZ"/>
        </w:rPr>
      </w:pPr>
      <w:r>
        <w:rPr>
          <w:rFonts w:ascii="Arial" w:hAnsi="Arial" w:cs="Arial"/>
          <w:sz w:val="20"/>
          <w:szCs w:val="20"/>
          <w:lang w:val="cs-CZ"/>
        </w:rPr>
        <w:t>Direktorin des Europäisch</w:t>
      </w:r>
      <w:bookmarkStart w:id="0" w:name="_GoBack"/>
      <w:bookmarkEnd w:id="0"/>
      <w:r>
        <w:rPr>
          <w:rFonts w:ascii="Arial" w:hAnsi="Arial" w:cs="Arial"/>
          <w:sz w:val="20"/>
          <w:szCs w:val="20"/>
          <w:lang w:val="cs-CZ"/>
        </w:rPr>
        <w:t>en Programmes</w:t>
      </w:r>
      <w:r w:rsidRPr="00621C6E">
        <w:rPr>
          <w:rFonts w:ascii="Arial" w:hAnsi="Arial" w:cs="Arial"/>
          <w:sz w:val="20"/>
          <w:szCs w:val="20"/>
          <w:lang w:val="cs-CZ"/>
        </w:rPr>
        <w:t xml:space="preserve"> </w:t>
      </w:r>
    </w:p>
    <w:p w:rsidR="000F2DF3" w:rsidRPr="00621C6E" w:rsidRDefault="000F2DF3" w:rsidP="000F2DF3">
      <w:pPr>
        <w:spacing w:before="120" w:after="120" w:line="240" w:lineRule="auto"/>
        <w:jc w:val="both"/>
        <w:rPr>
          <w:rFonts w:ascii="Arial" w:hAnsi="Arial" w:cs="Arial"/>
          <w:sz w:val="20"/>
          <w:szCs w:val="20"/>
          <w:lang w:val="cs-CZ"/>
        </w:rPr>
      </w:pPr>
      <w:r>
        <w:rPr>
          <w:rFonts w:ascii="Arial" w:hAnsi="Arial" w:cs="Arial"/>
          <w:sz w:val="20"/>
          <w:szCs w:val="20"/>
          <w:lang w:val="cs-CZ"/>
        </w:rPr>
        <w:t>Institut für Öffentliche Angelegenheiten</w:t>
      </w:r>
    </w:p>
    <w:p w:rsidR="000F2DF3" w:rsidRPr="00621C6E" w:rsidRDefault="007A74FB" w:rsidP="000F2DF3">
      <w:pPr>
        <w:spacing w:before="120" w:after="120" w:line="240" w:lineRule="auto"/>
        <w:jc w:val="both"/>
        <w:rPr>
          <w:rFonts w:ascii="Arial" w:hAnsi="Arial" w:cs="Arial"/>
          <w:sz w:val="20"/>
          <w:szCs w:val="20"/>
          <w:lang w:val="cs-CZ"/>
        </w:rPr>
      </w:pPr>
      <w:hyperlink r:id="rId10" w:history="1">
        <w:r w:rsidR="000F2DF3" w:rsidRPr="00621C6E">
          <w:rPr>
            <w:rStyle w:val="Hipercze"/>
            <w:rFonts w:ascii="Arial" w:hAnsi="Arial" w:cs="Arial"/>
            <w:color w:val="auto"/>
            <w:sz w:val="20"/>
            <w:szCs w:val="20"/>
            <w:lang w:val="cs-CZ"/>
          </w:rPr>
          <w:t>Agnieszka.lada@isp.org.pl</w:t>
        </w:r>
      </w:hyperlink>
    </w:p>
    <w:p w:rsidR="001F2712" w:rsidRPr="008D4AA9" w:rsidRDefault="000F2DF3" w:rsidP="005268D6">
      <w:pPr>
        <w:spacing w:before="120" w:after="120" w:line="240" w:lineRule="auto"/>
        <w:jc w:val="both"/>
        <w:rPr>
          <w:rFonts w:ascii="Arial" w:hAnsi="Arial" w:cs="Arial"/>
          <w:sz w:val="20"/>
          <w:szCs w:val="20"/>
          <w:lang w:val="cs-CZ"/>
        </w:rPr>
      </w:pPr>
      <w:r w:rsidRPr="00621C6E">
        <w:rPr>
          <w:rFonts w:ascii="Arial" w:hAnsi="Arial" w:cs="Arial"/>
          <w:sz w:val="20"/>
          <w:szCs w:val="20"/>
          <w:lang w:val="cs-CZ"/>
        </w:rPr>
        <w:t>0048 604 828</w:t>
      </w:r>
      <w:r>
        <w:rPr>
          <w:rFonts w:ascii="Arial" w:hAnsi="Arial" w:cs="Arial"/>
          <w:sz w:val="20"/>
          <w:szCs w:val="20"/>
          <w:lang w:val="cs-CZ"/>
        </w:rPr>
        <w:t> </w:t>
      </w:r>
      <w:r w:rsidRPr="00621C6E">
        <w:rPr>
          <w:rFonts w:ascii="Arial" w:hAnsi="Arial" w:cs="Arial"/>
          <w:sz w:val="20"/>
          <w:szCs w:val="20"/>
          <w:lang w:val="cs-CZ"/>
        </w:rPr>
        <w:t>240</w:t>
      </w:r>
    </w:p>
    <w:sectPr w:rsidR="001F2712" w:rsidRPr="008D4AA9" w:rsidSect="00AC7195">
      <w:head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6D" w:rsidRDefault="0039356D" w:rsidP="00814D48">
      <w:pPr>
        <w:spacing w:after="0" w:line="240" w:lineRule="auto"/>
      </w:pPr>
      <w:r>
        <w:separator/>
      </w:r>
    </w:p>
  </w:endnote>
  <w:endnote w:type="continuationSeparator" w:id="0">
    <w:p w:rsidR="0039356D" w:rsidRDefault="0039356D" w:rsidP="0081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6D" w:rsidRDefault="0039356D" w:rsidP="00814D48">
      <w:pPr>
        <w:spacing w:after="0" w:line="240" w:lineRule="auto"/>
      </w:pPr>
      <w:r>
        <w:separator/>
      </w:r>
    </w:p>
  </w:footnote>
  <w:footnote w:type="continuationSeparator" w:id="0">
    <w:p w:rsidR="0039356D" w:rsidRDefault="0039356D" w:rsidP="00814D48">
      <w:pPr>
        <w:spacing w:after="0" w:line="240" w:lineRule="auto"/>
      </w:pPr>
      <w:r>
        <w:continuationSeparator/>
      </w:r>
    </w:p>
  </w:footnote>
  <w:footnote w:id="1">
    <w:p w:rsidR="006A6394" w:rsidRPr="008D4AA9" w:rsidRDefault="006A6394" w:rsidP="008D4AA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5F" w:rsidRDefault="00662E4D" w:rsidP="000C7152">
    <w:pPr>
      <w:pStyle w:val="Nagwek"/>
      <w:tabs>
        <w:tab w:val="left" w:pos="4207"/>
      </w:tabs>
      <w:jc w:val="center"/>
    </w:pPr>
    <w:r>
      <w:rPr>
        <w:noProof/>
        <w:lang w:val="pl-PL" w:eastAsia="pl-PL"/>
      </w:rPr>
      <w:drawing>
        <wp:inline distT="0" distB="0" distL="0" distR="0">
          <wp:extent cx="5040775" cy="770961"/>
          <wp:effectExtent l="0" t="0" r="7620" b="0"/>
          <wp:docPr id="2" name="Obraz 2" descr="D:\Barometr 2019\loga_2019baromter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ometr 2019\loga_2019baromter_p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652" cy="772166"/>
                  </a:xfrm>
                  <a:prstGeom prst="rect">
                    <a:avLst/>
                  </a:prstGeom>
                  <a:noFill/>
                  <a:ln>
                    <a:noFill/>
                  </a:ln>
                </pic:spPr>
              </pic:pic>
            </a:graphicData>
          </a:graphic>
        </wp:inline>
      </w:drawing>
    </w:r>
  </w:p>
  <w:p w:rsidR="000C7152" w:rsidRDefault="000C7152" w:rsidP="000C7152">
    <w:pPr>
      <w:pStyle w:val="Nagwek"/>
      <w:tabs>
        <w:tab w:val="left" w:pos="420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C087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83920FA"/>
    <w:multiLevelType w:val="hybridMultilevel"/>
    <w:tmpl w:val="A95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F10D6"/>
    <w:multiLevelType w:val="hybridMultilevel"/>
    <w:tmpl w:val="03C87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81C51A3"/>
    <w:multiLevelType w:val="hybridMultilevel"/>
    <w:tmpl w:val="67EA15BE"/>
    <w:lvl w:ilvl="0" w:tplc="63204A96">
      <w:start w:val="1"/>
      <w:numFmt w:val="bullet"/>
      <w:lvlText w:val="•"/>
      <w:lvlJc w:val="left"/>
      <w:pPr>
        <w:tabs>
          <w:tab w:val="num" w:pos="720"/>
        </w:tabs>
        <w:ind w:left="720" w:hanging="360"/>
      </w:pPr>
      <w:rPr>
        <w:rFonts w:ascii="Arial" w:hAnsi="Arial" w:hint="default"/>
      </w:rPr>
    </w:lvl>
    <w:lvl w:ilvl="1" w:tplc="F474BD50" w:tentative="1">
      <w:start w:val="1"/>
      <w:numFmt w:val="bullet"/>
      <w:lvlText w:val="•"/>
      <w:lvlJc w:val="left"/>
      <w:pPr>
        <w:tabs>
          <w:tab w:val="num" w:pos="1440"/>
        </w:tabs>
        <w:ind w:left="1440" w:hanging="360"/>
      </w:pPr>
      <w:rPr>
        <w:rFonts w:ascii="Arial" w:hAnsi="Arial" w:hint="default"/>
      </w:rPr>
    </w:lvl>
    <w:lvl w:ilvl="2" w:tplc="1702E716" w:tentative="1">
      <w:start w:val="1"/>
      <w:numFmt w:val="bullet"/>
      <w:lvlText w:val="•"/>
      <w:lvlJc w:val="left"/>
      <w:pPr>
        <w:tabs>
          <w:tab w:val="num" w:pos="2160"/>
        </w:tabs>
        <w:ind w:left="2160" w:hanging="360"/>
      </w:pPr>
      <w:rPr>
        <w:rFonts w:ascii="Arial" w:hAnsi="Arial" w:hint="default"/>
      </w:rPr>
    </w:lvl>
    <w:lvl w:ilvl="3" w:tplc="F01ABD90" w:tentative="1">
      <w:start w:val="1"/>
      <w:numFmt w:val="bullet"/>
      <w:lvlText w:val="•"/>
      <w:lvlJc w:val="left"/>
      <w:pPr>
        <w:tabs>
          <w:tab w:val="num" w:pos="2880"/>
        </w:tabs>
        <w:ind w:left="2880" w:hanging="360"/>
      </w:pPr>
      <w:rPr>
        <w:rFonts w:ascii="Arial" w:hAnsi="Arial" w:hint="default"/>
      </w:rPr>
    </w:lvl>
    <w:lvl w:ilvl="4" w:tplc="C67AD198" w:tentative="1">
      <w:start w:val="1"/>
      <w:numFmt w:val="bullet"/>
      <w:lvlText w:val="•"/>
      <w:lvlJc w:val="left"/>
      <w:pPr>
        <w:tabs>
          <w:tab w:val="num" w:pos="3600"/>
        </w:tabs>
        <w:ind w:left="3600" w:hanging="360"/>
      </w:pPr>
      <w:rPr>
        <w:rFonts w:ascii="Arial" w:hAnsi="Arial" w:hint="default"/>
      </w:rPr>
    </w:lvl>
    <w:lvl w:ilvl="5" w:tplc="74C4F19E" w:tentative="1">
      <w:start w:val="1"/>
      <w:numFmt w:val="bullet"/>
      <w:lvlText w:val="•"/>
      <w:lvlJc w:val="left"/>
      <w:pPr>
        <w:tabs>
          <w:tab w:val="num" w:pos="4320"/>
        </w:tabs>
        <w:ind w:left="4320" w:hanging="360"/>
      </w:pPr>
      <w:rPr>
        <w:rFonts w:ascii="Arial" w:hAnsi="Arial" w:hint="default"/>
      </w:rPr>
    </w:lvl>
    <w:lvl w:ilvl="6" w:tplc="BBE8619C" w:tentative="1">
      <w:start w:val="1"/>
      <w:numFmt w:val="bullet"/>
      <w:lvlText w:val="•"/>
      <w:lvlJc w:val="left"/>
      <w:pPr>
        <w:tabs>
          <w:tab w:val="num" w:pos="5040"/>
        </w:tabs>
        <w:ind w:left="5040" w:hanging="360"/>
      </w:pPr>
      <w:rPr>
        <w:rFonts w:ascii="Arial" w:hAnsi="Arial" w:hint="default"/>
      </w:rPr>
    </w:lvl>
    <w:lvl w:ilvl="7" w:tplc="3B78FBD8" w:tentative="1">
      <w:start w:val="1"/>
      <w:numFmt w:val="bullet"/>
      <w:lvlText w:val="•"/>
      <w:lvlJc w:val="left"/>
      <w:pPr>
        <w:tabs>
          <w:tab w:val="num" w:pos="5760"/>
        </w:tabs>
        <w:ind w:left="5760" w:hanging="360"/>
      </w:pPr>
      <w:rPr>
        <w:rFonts w:ascii="Arial" w:hAnsi="Arial" w:hint="default"/>
      </w:rPr>
    </w:lvl>
    <w:lvl w:ilvl="8" w:tplc="276C9E16" w:tentative="1">
      <w:start w:val="1"/>
      <w:numFmt w:val="bullet"/>
      <w:lvlText w:val="•"/>
      <w:lvlJc w:val="left"/>
      <w:pPr>
        <w:tabs>
          <w:tab w:val="num" w:pos="6480"/>
        </w:tabs>
        <w:ind w:left="6480" w:hanging="360"/>
      </w:pPr>
      <w:rPr>
        <w:rFonts w:ascii="Arial" w:hAnsi="Arial" w:hint="default"/>
      </w:rPr>
    </w:lvl>
  </w:abstractNum>
  <w:abstractNum w:abstractNumId="6">
    <w:nsid w:val="68A002E6"/>
    <w:multiLevelType w:val="hybridMultilevel"/>
    <w:tmpl w:val="A008E3A8"/>
    <w:lvl w:ilvl="0" w:tplc="55D8B574">
      <w:start w:val="1"/>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48"/>
    <w:rsid w:val="00000421"/>
    <w:rsid w:val="000028DF"/>
    <w:rsid w:val="00003825"/>
    <w:rsid w:val="00013248"/>
    <w:rsid w:val="0001353A"/>
    <w:rsid w:val="00014280"/>
    <w:rsid w:val="00014E34"/>
    <w:rsid w:val="0002114C"/>
    <w:rsid w:val="00021D14"/>
    <w:rsid w:val="00025E0B"/>
    <w:rsid w:val="00043CC7"/>
    <w:rsid w:val="00055D65"/>
    <w:rsid w:val="00065071"/>
    <w:rsid w:val="0006572F"/>
    <w:rsid w:val="00066042"/>
    <w:rsid w:val="00070BF7"/>
    <w:rsid w:val="000734F5"/>
    <w:rsid w:val="00073856"/>
    <w:rsid w:val="000755C5"/>
    <w:rsid w:val="000778B3"/>
    <w:rsid w:val="000B2E94"/>
    <w:rsid w:val="000B4974"/>
    <w:rsid w:val="000C5BF6"/>
    <w:rsid w:val="000C7152"/>
    <w:rsid w:val="000D22C5"/>
    <w:rsid w:val="000E266D"/>
    <w:rsid w:val="000F2DF3"/>
    <w:rsid w:val="000F3446"/>
    <w:rsid w:val="000F4C13"/>
    <w:rsid w:val="00104EC4"/>
    <w:rsid w:val="0011482D"/>
    <w:rsid w:val="00123055"/>
    <w:rsid w:val="00126CCA"/>
    <w:rsid w:val="00140BB4"/>
    <w:rsid w:val="00153D0B"/>
    <w:rsid w:val="00173CB9"/>
    <w:rsid w:val="00184F81"/>
    <w:rsid w:val="00191844"/>
    <w:rsid w:val="001D6F1A"/>
    <w:rsid w:val="001F1EA6"/>
    <w:rsid w:val="001F2712"/>
    <w:rsid w:val="00201DE3"/>
    <w:rsid w:val="002024AF"/>
    <w:rsid w:val="00210156"/>
    <w:rsid w:val="00213497"/>
    <w:rsid w:val="00216870"/>
    <w:rsid w:val="00231D07"/>
    <w:rsid w:val="002372B7"/>
    <w:rsid w:val="0025185A"/>
    <w:rsid w:val="00253849"/>
    <w:rsid w:val="0027038D"/>
    <w:rsid w:val="002737CC"/>
    <w:rsid w:val="00295D15"/>
    <w:rsid w:val="002A0ED6"/>
    <w:rsid w:val="002A710E"/>
    <w:rsid w:val="002D463A"/>
    <w:rsid w:val="002E291E"/>
    <w:rsid w:val="002E7A45"/>
    <w:rsid w:val="00312E77"/>
    <w:rsid w:val="00314200"/>
    <w:rsid w:val="00317FB1"/>
    <w:rsid w:val="003616F9"/>
    <w:rsid w:val="00373D7F"/>
    <w:rsid w:val="0038758A"/>
    <w:rsid w:val="00387F3B"/>
    <w:rsid w:val="0039356D"/>
    <w:rsid w:val="003A2364"/>
    <w:rsid w:val="003B0394"/>
    <w:rsid w:val="003C45AD"/>
    <w:rsid w:val="003D2111"/>
    <w:rsid w:val="003D2343"/>
    <w:rsid w:val="003D4D8C"/>
    <w:rsid w:val="003D5D5F"/>
    <w:rsid w:val="003D78CE"/>
    <w:rsid w:val="003F20E9"/>
    <w:rsid w:val="003F2439"/>
    <w:rsid w:val="003F32AA"/>
    <w:rsid w:val="004044AF"/>
    <w:rsid w:val="00404C6B"/>
    <w:rsid w:val="00404D26"/>
    <w:rsid w:val="0041163E"/>
    <w:rsid w:val="004116E3"/>
    <w:rsid w:val="0041300E"/>
    <w:rsid w:val="004267C1"/>
    <w:rsid w:val="004358EF"/>
    <w:rsid w:val="00440C61"/>
    <w:rsid w:val="004572A3"/>
    <w:rsid w:val="00457EC8"/>
    <w:rsid w:val="0046271A"/>
    <w:rsid w:val="004901A5"/>
    <w:rsid w:val="004C00F0"/>
    <w:rsid w:val="004F01FF"/>
    <w:rsid w:val="004F1238"/>
    <w:rsid w:val="004F4AB6"/>
    <w:rsid w:val="004F7BA6"/>
    <w:rsid w:val="005027DA"/>
    <w:rsid w:val="00514B3B"/>
    <w:rsid w:val="005268D6"/>
    <w:rsid w:val="005350EA"/>
    <w:rsid w:val="0054085E"/>
    <w:rsid w:val="0054708D"/>
    <w:rsid w:val="00560B60"/>
    <w:rsid w:val="005720C4"/>
    <w:rsid w:val="0058016E"/>
    <w:rsid w:val="005849B2"/>
    <w:rsid w:val="0058558A"/>
    <w:rsid w:val="00586E5C"/>
    <w:rsid w:val="00594A65"/>
    <w:rsid w:val="00597F4C"/>
    <w:rsid w:val="005A4910"/>
    <w:rsid w:val="005A55D8"/>
    <w:rsid w:val="005C4C2E"/>
    <w:rsid w:val="005D5374"/>
    <w:rsid w:val="005F51BE"/>
    <w:rsid w:val="00615446"/>
    <w:rsid w:val="00621C6E"/>
    <w:rsid w:val="006244D5"/>
    <w:rsid w:val="00631142"/>
    <w:rsid w:val="00633E09"/>
    <w:rsid w:val="00640BD4"/>
    <w:rsid w:val="00645DD7"/>
    <w:rsid w:val="00646FEE"/>
    <w:rsid w:val="00662E4D"/>
    <w:rsid w:val="00667E9A"/>
    <w:rsid w:val="006707A7"/>
    <w:rsid w:val="00676164"/>
    <w:rsid w:val="0068148D"/>
    <w:rsid w:val="006A6394"/>
    <w:rsid w:val="006C06E8"/>
    <w:rsid w:val="006C3943"/>
    <w:rsid w:val="006C52F3"/>
    <w:rsid w:val="006D037C"/>
    <w:rsid w:val="006D7A57"/>
    <w:rsid w:val="006E1A2B"/>
    <w:rsid w:val="006E52DE"/>
    <w:rsid w:val="006F5165"/>
    <w:rsid w:val="00706ED4"/>
    <w:rsid w:val="00707619"/>
    <w:rsid w:val="0070772B"/>
    <w:rsid w:val="00707897"/>
    <w:rsid w:val="00715E19"/>
    <w:rsid w:val="00746D87"/>
    <w:rsid w:val="007472E1"/>
    <w:rsid w:val="007504AD"/>
    <w:rsid w:val="007554FE"/>
    <w:rsid w:val="00757A64"/>
    <w:rsid w:val="007628C4"/>
    <w:rsid w:val="00772283"/>
    <w:rsid w:val="007847B4"/>
    <w:rsid w:val="007855E7"/>
    <w:rsid w:val="007A74FB"/>
    <w:rsid w:val="007B0A22"/>
    <w:rsid w:val="007D08DD"/>
    <w:rsid w:val="007D73D1"/>
    <w:rsid w:val="007E1FF1"/>
    <w:rsid w:val="007F7AC2"/>
    <w:rsid w:val="008077A9"/>
    <w:rsid w:val="00814D48"/>
    <w:rsid w:val="00833A6F"/>
    <w:rsid w:val="008358FB"/>
    <w:rsid w:val="00851C19"/>
    <w:rsid w:val="008673F0"/>
    <w:rsid w:val="00892AA2"/>
    <w:rsid w:val="008A3799"/>
    <w:rsid w:val="008A5EE6"/>
    <w:rsid w:val="008B179B"/>
    <w:rsid w:val="008B6B5D"/>
    <w:rsid w:val="008B7845"/>
    <w:rsid w:val="008C44A9"/>
    <w:rsid w:val="008C762F"/>
    <w:rsid w:val="008D4AA9"/>
    <w:rsid w:val="008D59D7"/>
    <w:rsid w:val="008D5B46"/>
    <w:rsid w:val="008D61E1"/>
    <w:rsid w:val="008E286F"/>
    <w:rsid w:val="008E2D30"/>
    <w:rsid w:val="008F2C0D"/>
    <w:rsid w:val="009022A6"/>
    <w:rsid w:val="009025DB"/>
    <w:rsid w:val="0091193B"/>
    <w:rsid w:val="0091200E"/>
    <w:rsid w:val="00913838"/>
    <w:rsid w:val="00913E38"/>
    <w:rsid w:val="00922B99"/>
    <w:rsid w:val="00922EA6"/>
    <w:rsid w:val="0092797B"/>
    <w:rsid w:val="0093288A"/>
    <w:rsid w:val="009401FA"/>
    <w:rsid w:val="00942D59"/>
    <w:rsid w:val="0094542B"/>
    <w:rsid w:val="0096706D"/>
    <w:rsid w:val="009835F0"/>
    <w:rsid w:val="00984BCA"/>
    <w:rsid w:val="00986CE7"/>
    <w:rsid w:val="009A1EF2"/>
    <w:rsid w:val="009B1BC5"/>
    <w:rsid w:val="009B3A1A"/>
    <w:rsid w:val="009B7075"/>
    <w:rsid w:val="009C4A18"/>
    <w:rsid w:val="009D4C0F"/>
    <w:rsid w:val="009D630A"/>
    <w:rsid w:val="009E20B6"/>
    <w:rsid w:val="009E5C30"/>
    <w:rsid w:val="009F0490"/>
    <w:rsid w:val="009F122F"/>
    <w:rsid w:val="00A23005"/>
    <w:rsid w:val="00A239E3"/>
    <w:rsid w:val="00A31EDC"/>
    <w:rsid w:val="00A444ED"/>
    <w:rsid w:val="00A459C1"/>
    <w:rsid w:val="00A569B4"/>
    <w:rsid w:val="00A650ED"/>
    <w:rsid w:val="00A74B32"/>
    <w:rsid w:val="00A75567"/>
    <w:rsid w:val="00A830A1"/>
    <w:rsid w:val="00A978BF"/>
    <w:rsid w:val="00AA0C52"/>
    <w:rsid w:val="00AA5B11"/>
    <w:rsid w:val="00AB79CD"/>
    <w:rsid w:val="00AC3A71"/>
    <w:rsid w:val="00AC7195"/>
    <w:rsid w:val="00AD6ECC"/>
    <w:rsid w:val="00AE1CCE"/>
    <w:rsid w:val="00AF15D7"/>
    <w:rsid w:val="00AF2BFA"/>
    <w:rsid w:val="00AF3800"/>
    <w:rsid w:val="00B07BB2"/>
    <w:rsid w:val="00B107F3"/>
    <w:rsid w:val="00B1706C"/>
    <w:rsid w:val="00B2181E"/>
    <w:rsid w:val="00B22071"/>
    <w:rsid w:val="00B2306C"/>
    <w:rsid w:val="00B25BD9"/>
    <w:rsid w:val="00B27C46"/>
    <w:rsid w:val="00B32CAB"/>
    <w:rsid w:val="00B36D6D"/>
    <w:rsid w:val="00B36EEC"/>
    <w:rsid w:val="00B4671F"/>
    <w:rsid w:val="00B626D6"/>
    <w:rsid w:val="00B67131"/>
    <w:rsid w:val="00B67FA6"/>
    <w:rsid w:val="00B70D1D"/>
    <w:rsid w:val="00B767B8"/>
    <w:rsid w:val="00B91C41"/>
    <w:rsid w:val="00B9219C"/>
    <w:rsid w:val="00B979E7"/>
    <w:rsid w:val="00B97DB9"/>
    <w:rsid w:val="00BB718D"/>
    <w:rsid w:val="00BD1DA3"/>
    <w:rsid w:val="00BD73E4"/>
    <w:rsid w:val="00BE5096"/>
    <w:rsid w:val="00BE623E"/>
    <w:rsid w:val="00C100A7"/>
    <w:rsid w:val="00C20D97"/>
    <w:rsid w:val="00C523B1"/>
    <w:rsid w:val="00C607CA"/>
    <w:rsid w:val="00C644FA"/>
    <w:rsid w:val="00C815DC"/>
    <w:rsid w:val="00C92749"/>
    <w:rsid w:val="00C96DE7"/>
    <w:rsid w:val="00CA0181"/>
    <w:rsid w:val="00CB6712"/>
    <w:rsid w:val="00CE0520"/>
    <w:rsid w:val="00CE2FCA"/>
    <w:rsid w:val="00CE4D1D"/>
    <w:rsid w:val="00CE4EE2"/>
    <w:rsid w:val="00CF5B18"/>
    <w:rsid w:val="00D00CB2"/>
    <w:rsid w:val="00D2379F"/>
    <w:rsid w:val="00D3735D"/>
    <w:rsid w:val="00D436D8"/>
    <w:rsid w:val="00D82C29"/>
    <w:rsid w:val="00D91D5F"/>
    <w:rsid w:val="00DB0A06"/>
    <w:rsid w:val="00DB58BA"/>
    <w:rsid w:val="00DE3B29"/>
    <w:rsid w:val="00E0270D"/>
    <w:rsid w:val="00E07ACA"/>
    <w:rsid w:val="00E25A73"/>
    <w:rsid w:val="00E27783"/>
    <w:rsid w:val="00E27BE6"/>
    <w:rsid w:val="00E3235C"/>
    <w:rsid w:val="00E348C9"/>
    <w:rsid w:val="00E4373C"/>
    <w:rsid w:val="00E50A63"/>
    <w:rsid w:val="00E62BE3"/>
    <w:rsid w:val="00E6450D"/>
    <w:rsid w:val="00E70946"/>
    <w:rsid w:val="00E80817"/>
    <w:rsid w:val="00E8278D"/>
    <w:rsid w:val="00E86420"/>
    <w:rsid w:val="00E9247F"/>
    <w:rsid w:val="00E9346A"/>
    <w:rsid w:val="00EB6FF6"/>
    <w:rsid w:val="00EC5FEE"/>
    <w:rsid w:val="00ED22DD"/>
    <w:rsid w:val="00ED71B4"/>
    <w:rsid w:val="00EE3EDD"/>
    <w:rsid w:val="00EE449C"/>
    <w:rsid w:val="00EE6CDA"/>
    <w:rsid w:val="00EF4D91"/>
    <w:rsid w:val="00F00599"/>
    <w:rsid w:val="00F073EF"/>
    <w:rsid w:val="00F102A5"/>
    <w:rsid w:val="00F12F25"/>
    <w:rsid w:val="00F13553"/>
    <w:rsid w:val="00F26251"/>
    <w:rsid w:val="00F321FD"/>
    <w:rsid w:val="00F32FFD"/>
    <w:rsid w:val="00F439C0"/>
    <w:rsid w:val="00F47491"/>
    <w:rsid w:val="00F47EE7"/>
    <w:rsid w:val="00F56160"/>
    <w:rsid w:val="00F77954"/>
    <w:rsid w:val="00F86D51"/>
    <w:rsid w:val="00F94935"/>
    <w:rsid w:val="00FB1581"/>
    <w:rsid w:val="00FE30F7"/>
    <w:rsid w:val="00FE36C0"/>
    <w:rsid w:val="00FF60D6"/>
    <w:rsid w:val="00FF6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58FB"/>
    <w:pPr>
      <w:spacing w:after="200" w:line="276" w:lineRule="auto"/>
    </w:pPr>
    <w:rPr>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14D48"/>
    <w:pPr>
      <w:tabs>
        <w:tab w:val="center" w:pos="4536"/>
        <w:tab w:val="right" w:pos="9072"/>
      </w:tabs>
      <w:spacing w:after="0" w:line="240" w:lineRule="auto"/>
    </w:pPr>
    <w:rPr>
      <w:sz w:val="20"/>
      <w:szCs w:val="20"/>
      <w:lang w:val="de-DE" w:eastAsia="zh-CN"/>
    </w:rPr>
  </w:style>
  <w:style w:type="character" w:customStyle="1" w:styleId="NagwekZnak">
    <w:name w:val="Nagłówek Znak"/>
    <w:basedOn w:val="Domylnaczcionkaakapitu"/>
    <w:link w:val="Nagwek"/>
    <w:uiPriority w:val="99"/>
    <w:locked/>
    <w:rsid w:val="00814D48"/>
  </w:style>
  <w:style w:type="paragraph" w:styleId="Stopka">
    <w:name w:val="footer"/>
    <w:basedOn w:val="Normalny"/>
    <w:link w:val="StopkaZnak"/>
    <w:uiPriority w:val="99"/>
    <w:rsid w:val="00814D48"/>
    <w:pPr>
      <w:tabs>
        <w:tab w:val="center" w:pos="4536"/>
        <w:tab w:val="right" w:pos="9072"/>
      </w:tabs>
      <w:spacing w:after="0" w:line="240" w:lineRule="auto"/>
    </w:pPr>
    <w:rPr>
      <w:sz w:val="20"/>
      <w:szCs w:val="20"/>
      <w:lang w:val="de-DE" w:eastAsia="zh-CN"/>
    </w:rPr>
  </w:style>
  <w:style w:type="character" w:customStyle="1" w:styleId="StopkaZnak">
    <w:name w:val="Stopka Znak"/>
    <w:basedOn w:val="Domylnaczcionkaakapitu"/>
    <w:link w:val="Stopka"/>
    <w:uiPriority w:val="99"/>
    <w:locked/>
    <w:rsid w:val="00814D48"/>
  </w:style>
  <w:style w:type="paragraph" w:styleId="Tekstdymka">
    <w:name w:val="Balloon Text"/>
    <w:basedOn w:val="Normalny"/>
    <w:link w:val="TekstdymkaZnak"/>
    <w:uiPriority w:val="99"/>
    <w:semiHidden/>
    <w:rsid w:val="00814D48"/>
    <w:pPr>
      <w:spacing w:after="0" w:line="240" w:lineRule="auto"/>
    </w:pPr>
    <w:rPr>
      <w:rFonts w:ascii="Tahoma" w:hAnsi="Tahoma"/>
      <w:sz w:val="16"/>
      <w:szCs w:val="16"/>
      <w:lang w:val="de-DE" w:eastAsia="zh-CN"/>
    </w:rPr>
  </w:style>
  <w:style w:type="character" w:customStyle="1" w:styleId="TekstdymkaZnak">
    <w:name w:val="Tekst dymka Znak"/>
    <w:basedOn w:val="Domylnaczcionkaakapitu"/>
    <w:link w:val="Tekstdymka"/>
    <w:uiPriority w:val="99"/>
    <w:semiHidden/>
    <w:locked/>
    <w:rsid w:val="00814D48"/>
    <w:rPr>
      <w:rFonts w:ascii="Tahoma" w:hAnsi="Tahoma"/>
      <w:sz w:val="16"/>
    </w:rPr>
  </w:style>
  <w:style w:type="paragraph" w:customStyle="1" w:styleId="MediumGrid1-Accent21">
    <w:name w:val="Medium Grid 1 - Accent 21"/>
    <w:basedOn w:val="Normalny"/>
    <w:uiPriority w:val="99"/>
    <w:rsid w:val="00F47491"/>
    <w:pPr>
      <w:ind w:left="720"/>
      <w:contextualSpacing/>
    </w:pPr>
  </w:style>
  <w:style w:type="character" w:styleId="Pogrubienie">
    <w:name w:val="Strong"/>
    <w:basedOn w:val="Domylnaczcionkaakapitu"/>
    <w:uiPriority w:val="99"/>
    <w:qFormat/>
    <w:locked/>
    <w:rsid w:val="00B107F3"/>
    <w:rPr>
      <w:rFonts w:cs="Times New Roman"/>
      <w:b/>
    </w:rPr>
  </w:style>
  <w:style w:type="character" w:styleId="Odwoaniedokomentarza">
    <w:name w:val="annotation reference"/>
    <w:basedOn w:val="Domylnaczcionkaakapitu"/>
    <w:uiPriority w:val="99"/>
    <w:semiHidden/>
    <w:rsid w:val="00F00599"/>
    <w:rPr>
      <w:rFonts w:cs="Times New Roman"/>
      <w:sz w:val="18"/>
    </w:rPr>
  </w:style>
  <w:style w:type="paragraph" w:styleId="Tekstkomentarza">
    <w:name w:val="annotation text"/>
    <w:basedOn w:val="Normalny"/>
    <w:link w:val="TekstkomentarzaZnak"/>
    <w:uiPriority w:val="99"/>
    <w:semiHidden/>
    <w:rsid w:val="00F00599"/>
    <w:rPr>
      <w:sz w:val="24"/>
      <w:szCs w:val="24"/>
      <w:lang w:eastAsia="zh-CN"/>
    </w:rPr>
  </w:style>
  <w:style w:type="character" w:customStyle="1" w:styleId="TekstkomentarzaZnak">
    <w:name w:val="Tekst komentarza Znak"/>
    <w:basedOn w:val="Domylnaczcionkaakapitu"/>
    <w:link w:val="Tekstkomentarza"/>
    <w:uiPriority w:val="99"/>
    <w:semiHidden/>
    <w:locked/>
    <w:rsid w:val="00F00599"/>
    <w:rPr>
      <w:sz w:val="24"/>
      <w:lang w:val="pl-PL"/>
    </w:rPr>
  </w:style>
  <w:style w:type="paragraph" w:styleId="Tematkomentarza">
    <w:name w:val="annotation subject"/>
    <w:basedOn w:val="Tekstkomentarza"/>
    <w:next w:val="Tekstkomentarza"/>
    <w:link w:val="TematkomentarzaZnak"/>
    <w:uiPriority w:val="99"/>
    <w:semiHidden/>
    <w:rsid w:val="00F00599"/>
    <w:rPr>
      <w:b/>
      <w:bCs/>
    </w:rPr>
  </w:style>
  <w:style w:type="character" w:customStyle="1" w:styleId="TematkomentarzaZnak">
    <w:name w:val="Temat komentarza Znak"/>
    <w:basedOn w:val="TekstkomentarzaZnak"/>
    <w:link w:val="Tematkomentarza"/>
    <w:uiPriority w:val="99"/>
    <w:semiHidden/>
    <w:locked/>
    <w:rsid w:val="00F00599"/>
    <w:rPr>
      <w:b/>
      <w:sz w:val="24"/>
      <w:lang w:val="pl-PL"/>
    </w:rPr>
  </w:style>
  <w:style w:type="paragraph" w:styleId="Akapitzlist">
    <w:name w:val="List Paragraph"/>
    <w:basedOn w:val="Normalny"/>
    <w:uiPriority w:val="99"/>
    <w:qFormat/>
    <w:rsid w:val="00BD73E4"/>
    <w:pPr>
      <w:ind w:left="720"/>
      <w:contextualSpacing/>
    </w:pPr>
  </w:style>
  <w:style w:type="character" w:styleId="Hipercze">
    <w:name w:val="Hyperlink"/>
    <w:basedOn w:val="Domylnaczcionkaakapitu"/>
    <w:uiPriority w:val="99"/>
    <w:unhideWhenUsed/>
    <w:rsid w:val="009E5C30"/>
    <w:rPr>
      <w:color w:val="0000FF" w:themeColor="hyperlink"/>
      <w:u w:val="single"/>
    </w:rPr>
  </w:style>
  <w:style w:type="paragraph" w:styleId="NormalnyWeb">
    <w:name w:val="Normal (Web)"/>
    <w:basedOn w:val="Normalny"/>
    <w:uiPriority w:val="99"/>
    <w:semiHidden/>
    <w:unhideWhenUsed/>
    <w:rsid w:val="00597F4C"/>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6A6394"/>
    <w:pPr>
      <w:spacing w:after="0" w:line="240" w:lineRule="auto"/>
    </w:pPr>
    <w:rPr>
      <w:rFonts w:asciiTheme="minorHAnsi" w:eastAsiaTheme="minorHAnsi" w:hAnsiTheme="minorHAnsi" w:cstheme="minorBidi"/>
      <w:sz w:val="20"/>
      <w:szCs w:val="20"/>
      <w:lang w:val="de-DE"/>
    </w:rPr>
  </w:style>
  <w:style w:type="character" w:customStyle="1" w:styleId="TekstprzypisudolnegoZnak">
    <w:name w:val="Tekst przypisu dolnego Znak"/>
    <w:basedOn w:val="Domylnaczcionkaakapitu"/>
    <w:link w:val="Tekstprzypisudolnego"/>
    <w:uiPriority w:val="99"/>
    <w:semiHidden/>
    <w:rsid w:val="006A6394"/>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6A63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58FB"/>
    <w:pPr>
      <w:spacing w:after="200" w:line="276" w:lineRule="auto"/>
    </w:pPr>
    <w:rPr>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14D48"/>
    <w:pPr>
      <w:tabs>
        <w:tab w:val="center" w:pos="4536"/>
        <w:tab w:val="right" w:pos="9072"/>
      </w:tabs>
      <w:spacing w:after="0" w:line="240" w:lineRule="auto"/>
    </w:pPr>
    <w:rPr>
      <w:sz w:val="20"/>
      <w:szCs w:val="20"/>
      <w:lang w:val="de-DE" w:eastAsia="zh-CN"/>
    </w:rPr>
  </w:style>
  <w:style w:type="character" w:customStyle="1" w:styleId="NagwekZnak">
    <w:name w:val="Nagłówek Znak"/>
    <w:basedOn w:val="Domylnaczcionkaakapitu"/>
    <w:link w:val="Nagwek"/>
    <w:uiPriority w:val="99"/>
    <w:locked/>
    <w:rsid w:val="00814D48"/>
  </w:style>
  <w:style w:type="paragraph" w:styleId="Stopka">
    <w:name w:val="footer"/>
    <w:basedOn w:val="Normalny"/>
    <w:link w:val="StopkaZnak"/>
    <w:uiPriority w:val="99"/>
    <w:rsid w:val="00814D48"/>
    <w:pPr>
      <w:tabs>
        <w:tab w:val="center" w:pos="4536"/>
        <w:tab w:val="right" w:pos="9072"/>
      </w:tabs>
      <w:spacing w:after="0" w:line="240" w:lineRule="auto"/>
    </w:pPr>
    <w:rPr>
      <w:sz w:val="20"/>
      <w:szCs w:val="20"/>
      <w:lang w:val="de-DE" w:eastAsia="zh-CN"/>
    </w:rPr>
  </w:style>
  <w:style w:type="character" w:customStyle="1" w:styleId="StopkaZnak">
    <w:name w:val="Stopka Znak"/>
    <w:basedOn w:val="Domylnaczcionkaakapitu"/>
    <w:link w:val="Stopka"/>
    <w:uiPriority w:val="99"/>
    <w:locked/>
    <w:rsid w:val="00814D48"/>
  </w:style>
  <w:style w:type="paragraph" w:styleId="Tekstdymka">
    <w:name w:val="Balloon Text"/>
    <w:basedOn w:val="Normalny"/>
    <w:link w:val="TekstdymkaZnak"/>
    <w:uiPriority w:val="99"/>
    <w:semiHidden/>
    <w:rsid w:val="00814D48"/>
    <w:pPr>
      <w:spacing w:after="0" w:line="240" w:lineRule="auto"/>
    </w:pPr>
    <w:rPr>
      <w:rFonts w:ascii="Tahoma" w:hAnsi="Tahoma"/>
      <w:sz w:val="16"/>
      <w:szCs w:val="16"/>
      <w:lang w:val="de-DE" w:eastAsia="zh-CN"/>
    </w:rPr>
  </w:style>
  <w:style w:type="character" w:customStyle="1" w:styleId="TekstdymkaZnak">
    <w:name w:val="Tekst dymka Znak"/>
    <w:basedOn w:val="Domylnaczcionkaakapitu"/>
    <w:link w:val="Tekstdymka"/>
    <w:uiPriority w:val="99"/>
    <w:semiHidden/>
    <w:locked/>
    <w:rsid w:val="00814D48"/>
    <w:rPr>
      <w:rFonts w:ascii="Tahoma" w:hAnsi="Tahoma"/>
      <w:sz w:val="16"/>
    </w:rPr>
  </w:style>
  <w:style w:type="paragraph" w:customStyle="1" w:styleId="MediumGrid1-Accent21">
    <w:name w:val="Medium Grid 1 - Accent 21"/>
    <w:basedOn w:val="Normalny"/>
    <w:uiPriority w:val="99"/>
    <w:rsid w:val="00F47491"/>
    <w:pPr>
      <w:ind w:left="720"/>
      <w:contextualSpacing/>
    </w:pPr>
  </w:style>
  <w:style w:type="character" w:styleId="Pogrubienie">
    <w:name w:val="Strong"/>
    <w:basedOn w:val="Domylnaczcionkaakapitu"/>
    <w:uiPriority w:val="99"/>
    <w:qFormat/>
    <w:locked/>
    <w:rsid w:val="00B107F3"/>
    <w:rPr>
      <w:rFonts w:cs="Times New Roman"/>
      <w:b/>
    </w:rPr>
  </w:style>
  <w:style w:type="character" w:styleId="Odwoaniedokomentarza">
    <w:name w:val="annotation reference"/>
    <w:basedOn w:val="Domylnaczcionkaakapitu"/>
    <w:uiPriority w:val="99"/>
    <w:semiHidden/>
    <w:rsid w:val="00F00599"/>
    <w:rPr>
      <w:rFonts w:cs="Times New Roman"/>
      <w:sz w:val="18"/>
    </w:rPr>
  </w:style>
  <w:style w:type="paragraph" w:styleId="Tekstkomentarza">
    <w:name w:val="annotation text"/>
    <w:basedOn w:val="Normalny"/>
    <w:link w:val="TekstkomentarzaZnak"/>
    <w:uiPriority w:val="99"/>
    <w:semiHidden/>
    <w:rsid w:val="00F00599"/>
    <w:rPr>
      <w:sz w:val="24"/>
      <w:szCs w:val="24"/>
      <w:lang w:eastAsia="zh-CN"/>
    </w:rPr>
  </w:style>
  <w:style w:type="character" w:customStyle="1" w:styleId="TekstkomentarzaZnak">
    <w:name w:val="Tekst komentarza Znak"/>
    <w:basedOn w:val="Domylnaczcionkaakapitu"/>
    <w:link w:val="Tekstkomentarza"/>
    <w:uiPriority w:val="99"/>
    <w:semiHidden/>
    <w:locked/>
    <w:rsid w:val="00F00599"/>
    <w:rPr>
      <w:sz w:val="24"/>
      <w:lang w:val="pl-PL"/>
    </w:rPr>
  </w:style>
  <w:style w:type="paragraph" w:styleId="Tematkomentarza">
    <w:name w:val="annotation subject"/>
    <w:basedOn w:val="Tekstkomentarza"/>
    <w:next w:val="Tekstkomentarza"/>
    <w:link w:val="TematkomentarzaZnak"/>
    <w:uiPriority w:val="99"/>
    <w:semiHidden/>
    <w:rsid w:val="00F00599"/>
    <w:rPr>
      <w:b/>
      <w:bCs/>
    </w:rPr>
  </w:style>
  <w:style w:type="character" w:customStyle="1" w:styleId="TematkomentarzaZnak">
    <w:name w:val="Temat komentarza Znak"/>
    <w:basedOn w:val="TekstkomentarzaZnak"/>
    <w:link w:val="Tematkomentarza"/>
    <w:uiPriority w:val="99"/>
    <w:semiHidden/>
    <w:locked/>
    <w:rsid w:val="00F00599"/>
    <w:rPr>
      <w:b/>
      <w:sz w:val="24"/>
      <w:lang w:val="pl-PL"/>
    </w:rPr>
  </w:style>
  <w:style w:type="paragraph" w:styleId="Akapitzlist">
    <w:name w:val="List Paragraph"/>
    <w:basedOn w:val="Normalny"/>
    <w:uiPriority w:val="99"/>
    <w:qFormat/>
    <w:rsid w:val="00BD73E4"/>
    <w:pPr>
      <w:ind w:left="720"/>
      <w:contextualSpacing/>
    </w:pPr>
  </w:style>
  <w:style w:type="character" w:styleId="Hipercze">
    <w:name w:val="Hyperlink"/>
    <w:basedOn w:val="Domylnaczcionkaakapitu"/>
    <w:uiPriority w:val="99"/>
    <w:unhideWhenUsed/>
    <w:rsid w:val="009E5C30"/>
    <w:rPr>
      <w:color w:val="0000FF" w:themeColor="hyperlink"/>
      <w:u w:val="single"/>
    </w:rPr>
  </w:style>
  <w:style w:type="paragraph" w:styleId="NormalnyWeb">
    <w:name w:val="Normal (Web)"/>
    <w:basedOn w:val="Normalny"/>
    <w:uiPriority w:val="99"/>
    <w:semiHidden/>
    <w:unhideWhenUsed/>
    <w:rsid w:val="00597F4C"/>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6A6394"/>
    <w:pPr>
      <w:spacing w:after="0" w:line="240" w:lineRule="auto"/>
    </w:pPr>
    <w:rPr>
      <w:rFonts w:asciiTheme="minorHAnsi" w:eastAsiaTheme="minorHAnsi" w:hAnsiTheme="minorHAnsi" w:cstheme="minorBidi"/>
      <w:sz w:val="20"/>
      <w:szCs w:val="20"/>
      <w:lang w:val="de-DE"/>
    </w:rPr>
  </w:style>
  <w:style w:type="character" w:customStyle="1" w:styleId="TekstprzypisudolnegoZnak">
    <w:name w:val="Tekst przypisu dolnego Znak"/>
    <w:basedOn w:val="Domylnaczcionkaakapitu"/>
    <w:link w:val="Tekstprzypisudolnego"/>
    <w:uiPriority w:val="99"/>
    <w:semiHidden/>
    <w:rsid w:val="006A6394"/>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6A6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6757">
      <w:bodyDiv w:val="1"/>
      <w:marLeft w:val="0"/>
      <w:marRight w:val="0"/>
      <w:marTop w:val="0"/>
      <w:marBottom w:val="0"/>
      <w:divBdr>
        <w:top w:val="none" w:sz="0" w:space="0" w:color="auto"/>
        <w:left w:val="none" w:sz="0" w:space="0" w:color="auto"/>
        <w:bottom w:val="none" w:sz="0" w:space="0" w:color="auto"/>
        <w:right w:val="none" w:sz="0" w:space="0" w:color="auto"/>
      </w:divBdr>
    </w:div>
    <w:div w:id="672759215">
      <w:bodyDiv w:val="1"/>
      <w:marLeft w:val="0"/>
      <w:marRight w:val="0"/>
      <w:marTop w:val="0"/>
      <w:marBottom w:val="0"/>
      <w:divBdr>
        <w:top w:val="none" w:sz="0" w:space="0" w:color="auto"/>
        <w:left w:val="none" w:sz="0" w:space="0" w:color="auto"/>
        <w:bottom w:val="none" w:sz="0" w:space="0" w:color="auto"/>
        <w:right w:val="none" w:sz="0" w:space="0" w:color="auto"/>
      </w:divBdr>
    </w:div>
    <w:div w:id="701395748">
      <w:bodyDiv w:val="1"/>
      <w:marLeft w:val="0"/>
      <w:marRight w:val="0"/>
      <w:marTop w:val="0"/>
      <w:marBottom w:val="0"/>
      <w:divBdr>
        <w:top w:val="none" w:sz="0" w:space="0" w:color="auto"/>
        <w:left w:val="none" w:sz="0" w:space="0" w:color="auto"/>
        <w:bottom w:val="none" w:sz="0" w:space="0" w:color="auto"/>
        <w:right w:val="none" w:sz="0" w:space="0" w:color="auto"/>
      </w:divBdr>
    </w:div>
    <w:div w:id="737287506">
      <w:bodyDiv w:val="1"/>
      <w:marLeft w:val="0"/>
      <w:marRight w:val="0"/>
      <w:marTop w:val="0"/>
      <w:marBottom w:val="0"/>
      <w:divBdr>
        <w:top w:val="none" w:sz="0" w:space="0" w:color="auto"/>
        <w:left w:val="none" w:sz="0" w:space="0" w:color="auto"/>
        <w:bottom w:val="none" w:sz="0" w:space="0" w:color="auto"/>
        <w:right w:val="none" w:sz="0" w:space="0" w:color="auto"/>
      </w:divBdr>
    </w:div>
    <w:div w:id="2008172063">
      <w:bodyDiv w:val="1"/>
      <w:marLeft w:val="0"/>
      <w:marRight w:val="0"/>
      <w:marTop w:val="0"/>
      <w:marBottom w:val="0"/>
      <w:divBdr>
        <w:top w:val="none" w:sz="0" w:space="0" w:color="auto"/>
        <w:left w:val="none" w:sz="0" w:space="0" w:color="auto"/>
        <w:bottom w:val="none" w:sz="0" w:space="0" w:color="auto"/>
        <w:right w:val="none" w:sz="0" w:space="0" w:color="auto"/>
      </w:divBdr>
    </w:div>
    <w:div w:id="2065712364">
      <w:bodyDiv w:val="1"/>
      <w:marLeft w:val="0"/>
      <w:marRight w:val="0"/>
      <w:marTop w:val="0"/>
      <w:marBottom w:val="0"/>
      <w:divBdr>
        <w:top w:val="none" w:sz="0" w:space="0" w:color="auto"/>
        <w:left w:val="none" w:sz="0" w:space="0" w:color="auto"/>
        <w:bottom w:val="none" w:sz="0" w:space="0" w:color="auto"/>
        <w:right w:val="none" w:sz="0" w:space="0" w:color="auto"/>
      </w:divBdr>
    </w:div>
    <w:div w:id="2114325597">
      <w:bodyDiv w:val="1"/>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547"/>
          <w:marRight w:val="0"/>
          <w:marTop w:val="86"/>
          <w:marBottom w:val="0"/>
          <w:divBdr>
            <w:top w:val="none" w:sz="0" w:space="0" w:color="auto"/>
            <w:left w:val="none" w:sz="0" w:space="0" w:color="auto"/>
            <w:bottom w:val="none" w:sz="0" w:space="0" w:color="auto"/>
            <w:right w:val="none" w:sz="0" w:space="0" w:color="auto"/>
          </w:divBdr>
        </w:div>
        <w:div w:id="1578133800">
          <w:marLeft w:val="547"/>
          <w:marRight w:val="0"/>
          <w:marTop w:val="86"/>
          <w:marBottom w:val="0"/>
          <w:divBdr>
            <w:top w:val="none" w:sz="0" w:space="0" w:color="auto"/>
            <w:left w:val="none" w:sz="0" w:space="0" w:color="auto"/>
            <w:bottom w:val="none" w:sz="0" w:space="0" w:color="auto"/>
            <w:right w:val="none" w:sz="0" w:space="0" w:color="auto"/>
          </w:divBdr>
        </w:div>
        <w:div w:id="1153375027">
          <w:marLeft w:val="547"/>
          <w:marRight w:val="0"/>
          <w:marTop w:val="86"/>
          <w:marBottom w:val="0"/>
          <w:divBdr>
            <w:top w:val="none" w:sz="0" w:space="0" w:color="auto"/>
            <w:left w:val="none" w:sz="0" w:space="0" w:color="auto"/>
            <w:bottom w:val="none" w:sz="0" w:space="0" w:color="auto"/>
            <w:right w:val="none" w:sz="0" w:space="0" w:color="auto"/>
          </w:divBdr>
        </w:div>
      </w:divsChild>
    </w:div>
    <w:div w:id="2132556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gnieszka.lada@isp.org.p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31F5A-1872-47B4-81D0-809D98C7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823</Words>
  <Characters>5148</Characters>
  <Application>Microsoft Office Word</Application>
  <DocSecurity>0</DocSecurity>
  <Lines>42</Lines>
  <Paragraphs>11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Das Institut für Öffentliche Angelegenheiten und die Konrad-Adenauer-Stiftung in Polen laden herzlich ein</vt:lpstr>
      <vt:lpstr>Das Institut für Öffentliche Angelegenheiten und die Konrad-Adenauer-Stiftung in Polen laden herzlich ein</vt:lpstr>
    </vt:vector>
  </TitlesOfParts>
  <Company>Konrad-Adenauer-Stiftung e.V.</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Institut für Öffentliche Angelegenheiten und die Konrad-Adenauer-Stiftung in Polen laden herzlich ein</dc:title>
  <dc:creator>Agnieszka Łada</dc:creator>
  <cp:lastModifiedBy>Małgorzata Gmiter</cp:lastModifiedBy>
  <cp:revision>4</cp:revision>
  <cp:lastPrinted>2012-09-10T14:14:00Z</cp:lastPrinted>
  <dcterms:created xsi:type="dcterms:W3CDTF">2019-05-27T08:42:00Z</dcterms:created>
  <dcterms:modified xsi:type="dcterms:W3CDTF">2019-05-27T10:16:00Z</dcterms:modified>
</cp:coreProperties>
</file>