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96" w:rsidRPr="006A53EA" w:rsidRDefault="00531096" w:rsidP="00BA2A38">
      <w:pPr>
        <w:spacing w:after="0" w:line="240" w:lineRule="auto"/>
        <w:rPr>
          <w:rFonts w:ascii="Arial" w:eastAsia="Times New Roman" w:hAnsi="Arial" w:cs="Arial"/>
          <w:b/>
          <w:color w:val="000000" w:themeColor="text1"/>
          <w:lang w:eastAsia="de-DE"/>
        </w:rPr>
      </w:pPr>
      <w:r w:rsidRPr="006A53EA">
        <w:rPr>
          <w:rFonts w:ascii="Arial" w:eastAsia="Times New Roman" w:hAnsi="Arial" w:cs="Arial"/>
          <w:b/>
          <w:color w:val="000000" w:themeColor="text1"/>
          <w:lang w:eastAsia="de-DE"/>
        </w:rPr>
        <w:t>Tadeusz Kantor. Der illegale Künstler</w:t>
      </w:r>
    </w:p>
    <w:p w:rsidR="00531096" w:rsidRPr="006A53EA" w:rsidRDefault="00531096" w:rsidP="00BA2A38">
      <w:pPr>
        <w:spacing w:after="0" w:line="240" w:lineRule="auto"/>
        <w:rPr>
          <w:rFonts w:ascii="Arial" w:eastAsia="Times New Roman" w:hAnsi="Arial" w:cs="Arial"/>
          <w:b/>
          <w:color w:val="000000" w:themeColor="text1"/>
          <w:lang w:eastAsia="de-DE"/>
        </w:rPr>
      </w:pPr>
      <w:r w:rsidRPr="006A53EA">
        <w:rPr>
          <w:rFonts w:ascii="Arial" w:eastAsia="Times New Roman" w:hAnsi="Arial" w:cs="Arial"/>
          <w:b/>
          <w:color w:val="000000" w:themeColor="text1"/>
          <w:lang w:eastAsia="de-DE"/>
        </w:rPr>
        <w:t>Symposium</w:t>
      </w:r>
      <w:r w:rsidR="00BA2A38" w:rsidRPr="006A53EA">
        <w:rPr>
          <w:rFonts w:ascii="Arial" w:eastAsia="Times New Roman" w:hAnsi="Arial" w:cs="Arial"/>
          <w:b/>
          <w:color w:val="000000" w:themeColor="text1"/>
          <w:lang w:eastAsia="de-DE"/>
        </w:rPr>
        <w:t xml:space="preserve"> mit polnischen und deutschen Theaterexperten</w:t>
      </w:r>
    </w:p>
    <w:p w:rsidR="00BA2A38" w:rsidRPr="006A53EA" w:rsidRDefault="00BA2A38" w:rsidP="00BA2A38">
      <w:pPr>
        <w:spacing w:after="0" w:line="240" w:lineRule="auto"/>
        <w:rPr>
          <w:rFonts w:ascii="Arial" w:eastAsia="Times New Roman" w:hAnsi="Arial" w:cs="Arial"/>
          <w:b/>
          <w:color w:val="000000" w:themeColor="text1"/>
          <w:lang w:eastAsia="de-DE"/>
        </w:rPr>
      </w:pPr>
      <w:r w:rsidRPr="006A53EA">
        <w:rPr>
          <w:rFonts w:ascii="Arial" w:eastAsia="Times New Roman" w:hAnsi="Arial" w:cs="Arial"/>
          <w:b/>
          <w:color w:val="000000" w:themeColor="text1"/>
          <w:lang w:eastAsia="de-DE"/>
        </w:rPr>
        <w:t>FR 30.10.2015, von 11:00 bis 19:30</w:t>
      </w:r>
    </w:p>
    <w:p w:rsidR="00BA2A38" w:rsidRPr="006A53EA" w:rsidRDefault="00BA2A38" w:rsidP="00BA2A38">
      <w:pPr>
        <w:spacing w:after="0" w:line="240" w:lineRule="auto"/>
        <w:rPr>
          <w:rFonts w:ascii="Arial" w:eastAsia="Times New Roman" w:hAnsi="Arial" w:cs="Arial"/>
          <w:b/>
          <w:color w:val="000000" w:themeColor="text1"/>
          <w:lang w:eastAsia="de-DE"/>
        </w:rPr>
      </w:pPr>
      <w:r w:rsidRPr="006A53EA">
        <w:rPr>
          <w:rFonts w:ascii="Arial" w:eastAsia="Times New Roman" w:hAnsi="Arial" w:cs="Arial"/>
          <w:b/>
          <w:color w:val="000000" w:themeColor="text1"/>
          <w:lang w:eastAsia="de-DE"/>
        </w:rPr>
        <w:t xml:space="preserve">Kunstmuseum Bochum, </w:t>
      </w:r>
      <w:proofErr w:type="spellStart"/>
      <w:r w:rsidRPr="006A53EA">
        <w:rPr>
          <w:rFonts w:ascii="Arial" w:eastAsia="Times New Roman" w:hAnsi="Arial" w:cs="Arial"/>
          <w:b/>
          <w:color w:val="000000" w:themeColor="text1"/>
          <w:lang w:eastAsia="de-DE"/>
        </w:rPr>
        <w:t>Kortumstr</w:t>
      </w:r>
      <w:proofErr w:type="spellEnd"/>
      <w:r w:rsidRPr="006A53EA">
        <w:rPr>
          <w:rFonts w:ascii="Arial" w:eastAsia="Times New Roman" w:hAnsi="Arial" w:cs="Arial"/>
          <w:b/>
          <w:color w:val="000000" w:themeColor="text1"/>
          <w:lang w:eastAsia="de-DE"/>
        </w:rPr>
        <w:t xml:space="preserve">. 147, 44787 Bochum, </w:t>
      </w:r>
    </w:p>
    <w:p w:rsidR="00BA2A38" w:rsidRPr="006A53EA" w:rsidRDefault="00BA2A38" w:rsidP="00BA2A38">
      <w:pPr>
        <w:spacing w:after="0" w:line="240" w:lineRule="auto"/>
        <w:rPr>
          <w:rFonts w:ascii="Arial" w:eastAsia="Times New Roman" w:hAnsi="Arial" w:cs="Arial"/>
          <w:b/>
          <w:color w:val="000000" w:themeColor="text1"/>
          <w:lang w:eastAsia="de-DE"/>
        </w:rPr>
      </w:pPr>
      <w:r w:rsidRPr="006A53EA">
        <w:rPr>
          <w:rFonts w:ascii="Arial" w:eastAsia="Times New Roman" w:hAnsi="Arial" w:cs="Arial"/>
          <w:b/>
          <w:color w:val="000000" w:themeColor="text1"/>
          <w:lang w:eastAsia="de-DE"/>
        </w:rPr>
        <w:t>Tel.: 0234 9104230</w:t>
      </w:r>
    </w:p>
    <w:p w:rsidR="00376103" w:rsidRPr="006A53EA" w:rsidRDefault="00376103" w:rsidP="00376103">
      <w:pPr>
        <w:spacing w:after="0" w:line="240" w:lineRule="auto"/>
        <w:rPr>
          <w:rFonts w:ascii="Arial" w:eastAsia="Times New Roman" w:hAnsi="Arial" w:cs="Arial"/>
          <w:b/>
          <w:color w:val="000000" w:themeColor="text1"/>
          <w:lang w:eastAsia="de-DE"/>
        </w:rPr>
      </w:pPr>
    </w:p>
    <w:p w:rsidR="00217C8A" w:rsidRDefault="00217C8A" w:rsidP="00376103">
      <w:pPr>
        <w:spacing w:after="0" w:line="240" w:lineRule="auto"/>
        <w:rPr>
          <w:rFonts w:ascii="Arial" w:eastAsia="Times New Roman" w:hAnsi="Arial" w:cs="Arial"/>
          <w:color w:val="000000" w:themeColor="text1"/>
          <w:lang w:eastAsia="de-DE"/>
        </w:rPr>
      </w:pPr>
      <w:r>
        <w:rPr>
          <w:rFonts w:ascii="Arial" w:eastAsia="Times New Roman" w:hAnsi="Arial" w:cs="Arial"/>
          <w:color w:val="000000" w:themeColor="text1"/>
          <w:lang w:eastAsia="de-DE"/>
        </w:rPr>
        <w:t>www.polnisches-institut.de</w:t>
      </w:r>
    </w:p>
    <w:p w:rsidR="00376103" w:rsidRPr="00BA2A38" w:rsidRDefault="00376103" w:rsidP="00376103">
      <w:pPr>
        <w:spacing w:after="0" w:line="240" w:lineRule="auto"/>
        <w:rPr>
          <w:rFonts w:ascii="Arial" w:eastAsia="Times New Roman" w:hAnsi="Arial" w:cs="Arial"/>
          <w:color w:val="000000" w:themeColor="text1"/>
          <w:lang w:eastAsia="de-DE"/>
        </w:rPr>
      </w:pPr>
      <w:r w:rsidRPr="00BA2A38">
        <w:rPr>
          <w:rFonts w:ascii="Arial" w:eastAsia="Times New Roman" w:hAnsi="Arial" w:cs="Arial"/>
          <w:color w:val="000000" w:themeColor="text1"/>
          <w:lang w:eastAsia="de-DE"/>
        </w:rPr>
        <w:t>www.kunstmuseumbochum.de</w:t>
      </w:r>
    </w:p>
    <w:p w:rsidR="00376103" w:rsidRPr="00BA2A38" w:rsidRDefault="00376103" w:rsidP="00376103">
      <w:pPr>
        <w:rPr>
          <w:rFonts w:ascii="Arial" w:hAnsi="Arial" w:cs="Arial"/>
          <w:color w:val="000000" w:themeColor="text1"/>
        </w:rPr>
      </w:pPr>
      <w:r w:rsidRPr="00BA2A38">
        <w:rPr>
          <w:rFonts w:ascii="Arial" w:hAnsi="Arial" w:cs="Arial"/>
          <w:color w:val="000000" w:themeColor="text1"/>
        </w:rPr>
        <w:t>www.theaterrub.de</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Symposium zum polnischen Avantgardekünstler, Maler, Kunsttheoretiker, Bühnenbildner, Regisseur, </w:t>
      </w:r>
      <w:proofErr w:type="spellStart"/>
      <w:r w:rsidRPr="004A6BD9">
        <w:rPr>
          <w:rFonts w:ascii="Arial" w:eastAsia="Times New Roman" w:hAnsi="Arial" w:cs="Arial"/>
          <w:color w:val="000000" w:themeColor="text1"/>
          <w:lang w:eastAsia="de-DE"/>
        </w:rPr>
        <w:t>Happeningkünstler</w:t>
      </w:r>
      <w:proofErr w:type="spellEnd"/>
      <w:r w:rsidRPr="004A6BD9">
        <w:rPr>
          <w:rFonts w:ascii="Arial" w:eastAsia="Times New Roman" w:hAnsi="Arial" w:cs="Arial"/>
          <w:color w:val="000000" w:themeColor="text1"/>
          <w:lang w:eastAsia="de-DE"/>
        </w:rPr>
        <w:t xml:space="preserve"> und großen Theaterreforme</w:t>
      </w:r>
      <w:r w:rsidR="00BA2A38">
        <w:rPr>
          <w:rFonts w:ascii="Arial" w:eastAsia="Times New Roman" w:hAnsi="Arial" w:cs="Arial"/>
          <w:color w:val="000000" w:themeColor="text1"/>
          <w:lang w:eastAsia="de-DE"/>
        </w:rPr>
        <w:t>r Tadeusz Kantor (1915 – 1990).</w:t>
      </w:r>
    </w:p>
    <w:p w:rsidR="004A6BD9" w:rsidRPr="004A6BD9" w:rsidRDefault="004A6BD9" w:rsidP="004A6BD9">
      <w:pPr>
        <w:spacing w:before="150" w:after="150" w:line="240" w:lineRule="auto"/>
        <w:outlineLvl w:val="3"/>
        <w:rPr>
          <w:rFonts w:ascii="Arial" w:eastAsia="Times New Roman" w:hAnsi="Arial" w:cs="Arial"/>
          <w:color w:val="000000" w:themeColor="text1"/>
          <w:lang w:eastAsia="de-DE"/>
        </w:rPr>
      </w:pPr>
      <w:r w:rsidRPr="00BA2A38">
        <w:rPr>
          <w:rFonts w:ascii="Arial" w:eastAsia="Times New Roman" w:hAnsi="Arial" w:cs="Arial"/>
          <w:b/>
          <w:bCs/>
          <w:color w:val="000000" w:themeColor="text1"/>
          <w:lang w:eastAsia="de-DE"/>
        </w:rPr>
        <w:t>Tadeusz Kantor. Der illegale Künstler</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Die UNESCO hat das Jahr 2015 zum Tadeusz-Kantor-Jahr erklärt. Als bildender Künstler hat der Doppel-Jubilar, der vor 100 Jahren geboren wurde und vor 25 Jahren starb, sehr früh mit Happening und Performance, aber auch mit Installation und Environment die Nähe zum </w:t>
      </w:r>
      <w:proofErr w:type="spellStart"/>
      <w:r w:rsidRPr="004A6BD9">
        <w:rPr>
          <w:rFonts w:ascii="Arial" w:eastAsia="Times New Roman" w:hAnsi="Arial" w:cs="Arial"/>
          <w:color w:val="000000" w:themeColor="text1"/>
          <w:lang w:eastAsia="de-DE"/>
        </w:rPr>
        <w:t>Theatralen</w:t>
      </w:r>
      <w:proofErr w:type="spellEnd"/>
      <w:r w:rsidRPr="004A6BD9">
        <w:rPr>
          <w:rFonts w:ascii="Arial" w:eastAsia="Times New Roman" w:hAnsi="Arial" w:cs="Arial"/>
          <w:color w:val="000000" w:themeColor="text1"/>
          <w:lang w:eastAsia="de-DE"/>
        </w:rPr>
        <w:t xml:space="preserve"> gesucht. Sein Ideal war eine sehr persönliche Form des Gesamtkunstwerks, das als Theater-Ritual Elemente aller Einzel-Künste zu einer faszinierenden Einheit verknüpft. So wurde Kantor zu einem der wichtigsten Erneuerer für das Theater der europäischen Moderne. Kantor dekretierte in seinen Manifesten, die Theateraufführung sei nicht dazu da, Illusion zu erzeugen und die „Wirklichkeit“ der individuell handelnden Personen zu imitieren. Ausgehend von den Stücken des polnischen Dramatikers </w:t>
      </w:r>
      <w:proofErr w:type="spellStart"/>
      <w:r w:rsidRPr="004A6BD9">
        <w:rPr>
          <w:rFonts w:ascii="Arial" w:eastAsia="Times New Roman" w:hAnsi="Arial" w:cs="Arial"/>
          <w:color w:val="000000" w:themeColor="text1"/>
          <w:lang w:eastAsia="de-DE"/>
        </w:rPr>
        <w:t>Stanisław</w:t>
      </w:r>
      <w:proofErr w:type="spellEnd"/>
      <w:r w:rsidRPr="004A6BD9">
        <w:rPr>
          <w:rFonts w:ascii="Arial" w:eastAsia="Times New Roman" w:hAnsi="Arial" w:cs="Arial"/>
          <w:color w:val="000000" w:themeColor="text1"/>
          <w:lang w:eastAsia="de-DE"/>
        </w:rPr>
        <w:t xml:space="preserve"> </w:t>
      </w:r>
      <w:proofErr w:type="spellStart"/>
      <w:r w:rsidRPr="004A6BD9">
        <w:rPr>
          <w:rFonts w:ascii="Arial" w:eastAsia="Times New Roman" w:hAnsi="Arial" w:cs="Arial"/>
          <w:color w:val="000000" w:themeColor="text1"/>
          <w:lang w:eastAsia="de-DE"/>
        </w:rPr>
        <w:t>Witkiewicz</w:t>
      </w:r>
      <w:proofErr w:type="spellEnd"/>
      <w:r w:rsidRPr="004A6BD9">
        <w:rPr>
          <w:rFonts w:ascii="Arial" w:eastAsia="Times New Roman" w:hAnsi="Arial" w:cs="Arial"/>
          <w:color w:val="000000" w:themeColor="text1"/>
          <w:lang w:eastAsia="de-DE"/>
        </w:rPr>
        <w:t xml:space="preserve"> und dessen Idee von der „reinen Form“ behaupteten seine Aufführungen das Theater als autonomen Kunstvorgang. Ungezählte Gastspiele mit seiner Kompanie haben die Welt bereist. Sein berühmtestes Stück </w:t>
      </w:r>
      <w:r w:rsidRPr="00BA2A38">
        <w:rPr>
          <w:rFonts w:ascii="Arial" w:eastAsia="Times New Roman" w:hAnsi="Arial" w:cs="Arial"/>
          <w:i/>
          <w:iCs/>
          <w:color w:val="000000" w:themeColor="text1"/>
          <w:lang w:eastAsia="de-DE"/>
        </w:rPr>
        <w:t>Die tote Klasse</w:t>
      </w:r>
      <w:r w:rsidRPr="004A6BD9">
        <w:rPr>
          <w:rFonts w:ascii="Arial" w:eastAsia="Times New Roman" w:hAnsi="Arial" w:cs="Arial"/>
          <w:color w:val="000000" w:themeColor="text1"/>
          <w:lang w:eastAsia="de-DE"/>
        </w:rPr>
        <w:t xml:space="preserve"> (1975) zeigt einen sich lächerlich wiederholenden Ritus, eine Art Performance in einer Dorfschule, bei der erwachsene Greise in Schulbänken sitzen und zwanghaft rituell die ihnen von der Erziehung ehemals eingetrichterten Verhaltensmuster repetieren. Die Greise haben kindergroße Puppen mitgebracht, die sie als ehemalige Schüler zeigen. Kantor agiert als Lehrer, Regisseur, Performer, Antreiber und Dirigent mitten unter ihnen. Allmählich begreifen wir, dass die Schüler offensichtlich längst Verstorbene sind. Kantors Darsteller sind Berufstätige und Studenten, die er für seine spezielle Theaterauffassung zu Profis formte. Wahrscheinlichkeit hat bei Kantors Theater ausgedient, Phantasie und Erinnerung macht</w:t>
      </w:r>
      <w:r w:rsidR="004E3CD4">
        <w:rPr>
          <w:rFonts w:ascii="Arial" w:eastAsia="Times New Roman" w:hAnsi="Arial" w:cs="Arial"/>
          <w:color w:val="000000" w:themeColor="text1"/>
          <w:lang w:eastAsia="de-DE"/>
        </w:rPr>
        <w:t>en</w:t>
      </w:r>
      <w:r w:rsidRPr="004A6BD9">
        <w:rPr>
          <w:rFonts w:ascii="Arial" w:eastAsia="Times New Roman" w:hAnsi="Arial" w:cs="Arial"/>
          <w:color w:val="000000" w:themeColor="text1"/>
          <w:lang w:eastAsia="de-DE"/>
        </w:rPr>
        <w:t xml:space="preserve"> alles möglich. Das führt in der Aufführung zu faszinierenden Abstraktionen, oft marionettenhaften Bewegungsabläufen, rhythmisierten, choreografierten Passagen. Bildnerische Elemente und einfache Gegenstände werden im Bühnengeschehen aufgewertet und verlieren ihre illustrierend dienende Funktion. Sie werden zu Mitspielern. Kantor zeigt den Menschen in seinem vergeblichen Bemühen, in der </w:t>
      </w:r>
      <w:r w:rsidR="004E3CD4">
        <w:rPr>
          <w:rFonts w:ascii="Arial" w:eastAsia="Times New Roman" w:hAnsi="Arial" w:cs="Arial"/>
          <w:color w:val="000000" w:themeColor="text1"/>
          <w:lang w:eastAsia="de-DE"/>
        </w:rPr>
        <w:t>unausweichlichen Niederlage. Dies</w:t>
      </w:r>
      <w:r w:rsidRPr="004A6BD9">
        <w:rPr>
          <w:rFonts w:ascii="Arial" w:eastAsia="Times New Roman" w:hAnsi="Arial" w:cs="Arial"/>
          <w:color w:val="000000" w:themeColor="text1"/>
          <w:lang w:eastAsia="de-DE"/>
        </w:rPr>
        <w:t xml:space="preserve"> weist auf die an</w:t>
      </w:r>
      <w:r w:rsidR="004E3CD4">
        <w:rPr>
          <w:rFonts w:ascii="Arial" w:eastAsia="Times New Roman" w:hAnsi="Arial" w:cs="Arial"/>
          <w:color w:val="000000" w:themeColor="text1"/>
          <w:lang w:eastAsia="de-DE"/>
        </w:rPr>
        <w:t xml:space="preserve">tike Tragödie zurück (Hans-Thies Lehmann). </w:t>
      </w:r>
      <w:r w:rsidRPr="004A6BD9">
        <w:rPr>
          <w:rFonts w:ascii="Arial" w:eastAsia="Times New Roman" w:hAnsi="Arial" w:cs="Arial"/>
          <w:color w:val="000000" w:themeColor="text1"/>
          <w:lang w:eastAsia="de-DE"/>
        </w:rPr>
        <w:t>Das Symposium geht der Frage nach, welche Spuren das Theaterschaffen Kantors im heutigen deutschen und europäischen Theater hinterlassen hat.</w:t>
      </w:r>
    </w:p>
    <w:p w:rsidR="004A6BD9" w:rsidRPr="004A6BD9" w:rsidRDefault="004A6BD9" w:rsidP="004A6BD9">
      <w:pPr>
        <w:spacing w:after="150" w:line="240" w:lineRule="auto"/>
        <w:jc w:val="right"/>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Dr. Manfred Beilharz, Kurator des Symposiums</w:t>
      </w:r>
    </w:p>
    <w:p w:rsidR="004A6BD9" w:rsidRPr="004E3CD4" w:rsidRDefault="00BA2A38" w:rsidP="004A6BD9">
      <w:pPr>
        <w:spacing w:after="150" w:line="240" w:lineRule="auto"/>
        <w:rPr>
          <w:rFonts w:ascii="Arial" w:eastAsia="Times New Roman" w:hAnsi="Arial" w:cs="Arial"/>
          <w:b/>
          <w:color w:val="000000" w:themeColor="text1"/>
          <w:lang w:eastAsia="de-DE"/>
        </w:rPr>
      </w:pPr>
      <w:r w:rsidRPr="004E3CD4">
        <w:rPr>
          <w:rFonts w:ascii="Arial" w:eastAsia="Times New Roman" w:hAnsi="Arial" w:cs="Arial"/>
          <w:b/>
          <w:color w:val="000000" w:themeColor="text1"/>
          <w:lang w:eastAsia="de-DE"/>
        </w:rPr>
        <w:t>Programm</w:t>
      </w:r>
      <w:r w:rsidR="00FB5E0E" w:rsidRPr="004E3CD4">
        <w:rPr>
          <w:rFonts w:ascii="Arial" w:eastAsia="Times New Roman" w:hAnsi="Arial" w:cs="Arial"/>
          <w:b/>
          <w:color w:val="000000" w:themeColor="text1"/>
          <w:lang w:eastAsia="de-DE"/>
        </w:rPr>
        <w:t xml:space="preserve"> in Bochum</w:t>
      </w:r>
    </w:p>
    <w:p w:rsidR="004A6BD9" w:rsidRPr="004E3CD4" w:rsidRDefault="004A6BD9" w:rsidP="004A6BD9">
      <w:pPr>
        <w:spacing w:before="150" w:after="150" w:line="240" w:lineRule="auto"/>
        <w:outlineLvl w:val="3"/>
        <w:rPr>
          <w:rFonts w:ascii="Arial" w:eastAsia="Times New Roman" w:hAnsi="Arial" w:cs="Arial"/>
          <w:b/>
          <w:color w:val="000000" w:themeColor="text1"/>
          <w:lang w:eastAsia="de-DE"/>
        </w:rPr>
      </w:pPr>
      <w:r w:rsidRPr="004E3CD4">
        <w:rPr>
          <w:rFonts w:ascii="Arial" w:eastAsia="Times New Roman" w:hAnsi="Arial" w:cs="Arial"/>
          <w:b/>
          <w:color w:val="000000" w:themeColor="text1"/>
          <w:lang w:eastAsia="de-DE"/>
        </w:rPr>
        <w:t>Das Ereignis Kantor</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11.00 – 11.15 Begrüßung Dr. Hans Günter </w:t>
      </w:r>
      <w:proofErr w:type="spellStart"/>
      <w:r w:rsidRPr="004A6BD9">
        <w:rPr>
          <w:rFonts w:ascii="Arial" w:eastAsia="Times New Roman" w:hAnsi="Arial" w:cs="Arial"/>
          <w:color w:val="000000" w:themeColor="text1"/>
          <w:lang w:eastAsia="de-DE"/>
        </w:rPr>
        <w:t>Golinski</w:t>
      </w:r>
      <w:proofErr w:type="spellEnd"/>
      <w:r w:rsidRPr="004A6BD9">
        <w:rPr>
          <w:rFonts w:ascii="Arial" w:eastAsia="Times New Roman" w:hAnsi="Arial" w:cs="Arial"/>
          <w:color w:val="000000" w:themeColor="text1"/>
          <w:lang w:eastAsia="de-DE"/>
        </w:rPr>
        <w:t xml:space="preserve">, Direktor des Kunstmuseums Bochum, Dominika Świętońska, Direktorin des Polnischen Instituts Düsseldorf, Prof. Dr. Ulrike </w:t>
      </w:r>
      <w:proofErr w:type="spellStart"/>
      <w:r w:rsidRPr="004A6BD9">
        <w:rPr>
          <w:rFonts w:ascii="Arial" w:eastAsia="Times New Roman" w:hAnsi="Arial" w:cs="Arial"/>
          <w:color w:val="000000" w:themeColor="text1"/>
          <w:lang w:eastAsia="de-DE"/>
        </w:rPr>
        <w:t>Haß</w:t>
      </w:r>
      <w:proofErr w:type="spellEnd"/>
      <w:r w:rsidR="00BA2A38">
        <w:rPr>
          <w:rFonts w:ascii="Arial" w:eastAsia="Times New Roman" w:hAnsi="Arial" w:cs="Arial"/>
          <w:color w:val="000000" w:themeColor="text1"/>
          <w:lang w:eastAsia="de-DE"/>
        </w:rPr>
        <w:t xml:space="preserve">, </w:t>
      </w:r>
      <w:r w:rsidR="00376103">
        <w:rPr>
          <w:rFonts w:ascii="Arial" w:eastAsia="Times New Roman" w:hAnsi="Arial" w:cs="Arial"/>
          <w:color w:val="000000" w:themeColor="text1"/>
          <w:lang w:eastAsia="de-DE"/>
        </w:rPr>
        <w:t xml:space="preserve">das </w:t>
      </w:r>
      <w:r w:rsidR="00BA2A38" w:rsidRPr="004A6BD9">
        <w:rPr>
          <w:rFonts w:ascii="Arial" w:eastAsia="Times New Roman" w:hAnsi="Arial" w:cs="Arial"/>
          <w:color w:val="000000" w:themeColor="text1"/>
          <w:lang w:eastAsia="de-DE"/>
        </w:rPr>
        <w:t>Institut für Theaterwissenschaft der Ruhr-Universität Bochum</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11.15 – 11.30 Einführung Dr. Manfred Beilharz</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11.30 – 13.00 Film</w:t>
      </w:r>
      <w:r w:rsidRPr="00BA2A38">
        <w:rPr>
          <w:rFonts w:ascii="Arial" w:eastAsia="Times New Roman" w:hAnsi="Arial" w:cs="Arial"/>
          <w:i/>
          <w:iCs/>
          <w:color w:val="000000" w:themeColor="text1"/>
          <w:lang w:eastAsia="de-DE"/>
        </w:rPr>
        <w:t xml:space="preserve"> Die Familie aus </w:t>
      </w:r>
      <w:proofErr w:type="spellStart"/>
      <w:r w:rsidRPr="00BA2A38">
        <w:rPr>
          <w:rFonts w:ascii="Arial" w:eastAsia="Times New Roman" w:hAnsi="Arial" w:cs="Arial"/>
          <w:i/>
          <w:iCs/>
          <w:color w:val="000000" w:themeColor="text1"/>
          <w:lang w:eastAsia="de-DE"/>
        </w:rPr>
        <w:t>Wielopole</w:t>
      </w:r>
      <w:proofErr w:type="spellEnd"/>
      <w:r w:rsidRPr="004A6BD9">
        <w:rPr>
          <w:rFonts w:ascii="Arial" w:eastAsia="Times New Roman" w:hAnsi="Arial" w:cs="Arial"/>
          <w:color w:val="000000" w:themeColor="text1"/>
          <w:lang w:eastAsia="de-DE"/>
        </w:rPr>
        <w:t xml:space="preserve"> (45 Min.) von Michael Kluth, im Anschluss Gespräch mit dem Regisseur</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13.00 – 14.00 Pause und Führung zu den Kantor-Exponaten des Kunstmuseums Bochum</w:t>
      </w:r>
    </w:p>
    <w:p w:rsidR="004A6BD9" w:rsidRPr="004E3CD4" w:rsidRDefault="004A6BD9" w:rsidP="004A6BD9">
      <w:pPr>
        <w:spacing w:before="150" w:after="150" w:line="240" w:lineRule="auto"/>
        <w:outlineLvl w:val="3"/>
        <w:rPr>
          <w:rFonts w:ascii="Arial" w:eastAsia="Times New Roman" w:hAnsi="Arial" w:cs="Arial"/>
          <w:b/>
          <w:color w:val="000000" w:themeColor="text1"/>
          <w:lang w:eastAsia="de-DE"/>
        </w:rPr>
      </w:pPr>
      <w:r w:rsidRPr="004E3CD4">
        <w:rPr>
          <w:rFonts w:ascii="Arial" w:eastAsia="Times New Roman" w:hAnsi="Arial" w:cs="Arial"/>
          <w:b/>
          <w:color w:val="000000" w:themeColor="text1"/>
          <w:lang w:eastAsia="de-DE"/>
        </w:rPr>
        <w:lastRenderedPageBreak/>
        <w:t>Kunst der Erinnerung</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14.00 – 14.45 Dr. Uta Schorlemmer </w:t>
      </w:r>
      <w:r w:rsidRPr="00BA2A38">
        <w:rPr>
          <w:rFonts w:ascii="Arial" w:eastAsia="Times New Roman" w:hAnsi="Arial" w:cs="Arial"/>
          <w:i/>
          <w:iCs/>
          <w:color w:val="000000" w:themeColor="text1"/>
          <w:lang w:eastAsia="de-DE"/>
        </w:rPr>
        <w:t>Die Kunst der Erinnerung. Tadeusz Kantors Erkenntnisse jenseits der „offiziellen Geschichte“</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14.45 – 15.45 Film </w:t>
      </w:r>
      <w:r w:rsidRPr="00BA2A38">
        <w:rPr>
          <w:rFonts w:ascii="Arial" w:eastAsia="Times New Roman" w:hAnsi="Arial" w:cs="Arial"/>
          <w:i/>
          <w:iCs/>
          <w:color w:val="000000" w:themeColor="text1"/>
          <w:lang w:eastAsia="de-DE"/>
        </w:rPr>
        <w:t>Kantor ist da</w:t>
      </w:r>
      <w:r w:rsidRPr="004A6BD9">
        <w:rPr>
          <w:rFonts w:ascii="Arial" w:eastAsia="Times New Roman" w:hAnsi="Arial" w:cs="Arial"/>
          <w:color w:val="000000" w:themeColor="text1"/>
          <w:lang w:eastAsia="de-DE"/>
        </w:rPr>
        <w:t xml:space="preserve"> (46 Min.) von Dietrich </w:t>
      </w:r>
      <w:proofErr w:type="spellStart"/>
      <w:r w:rsidRPr="004A6BD9">
        <w:rPr>
          <w:rFonts w:ascii="Arial" w:eastAsia="Times New Roman" w:hAnsi="Arial" w:cs="Arial"/>
          <w:color w:val="000000" w:themeColor="text1"/>
          <w:lang w:eastAsia="de-DE"/>
        </w:rPr>
        <w:t>Mahlow</w:t>
      </w:r>
      <w:proofErr w:type="spellEnd"/>
      <w:r w:rsidRPr="004A6BD9">
        <w:rPr>
          <w:rFonts w:ascii="Arial" w:eastAsia="Times New Roman" w:hAnsi="Arial" w:cs="Arial"/>
          <w:color w:val="000000" w:themeColor="text1"/>
          <w:lang w:eastAsia="de-DE"/>
        </w:rPr>
        <w:t>, im Anschluss Diskussion</w:t>
      </w:r>
    </w:p>
    <w:p w:rsidR="004A6BD9" w:rsidRPr="004A6BD9" w:rsidRDefault="004A6BD9" w:rsidP="004A6BD9">
      <w:pPr>
        <w:spacing w:after="150" w:line="240" w:lineRule="auto"/>
        <w:rPr>
          <w:rFonts w:ascii="Arial" w:eastAsia="Times New Roman" w:hAnsi="Arial" w:cs="Arial"/>
          <w:color w:val="000000" w:themeColor="text1"/>
          <w:lang w:eastAsia="de-DE"/>
        </w:rPr>
      </w:pPr>
      <w:bookmarkStart w:id="0" w:name="_GoBack"/>
      <w:r w:rsidRPr="004A6BD9">
        <w:rPr>
          <w:rFonts w:ascii="Arial" w:eastAsia="Times New Roman" w:hAnsi="Arial" w:cs="Arial"/>
          <w:color w:val="000000" w:themeColor="text1"/>
          <w:lang w:eastAsia="de-DE"/>
        </w:rPr>
        <w:t>15.45 – 16.00 Pause</w:t>
      </w:r>
    </w:p>
    <w:bookmarkEnd w:id="0"/>
    <w:p w:rsidR="004A6BD9" w:rsidRPr="004E3CD4" w:rsidRDefault="004A6BD9" w:rsidP="004A6BD9">
      <w:pPr>
        <w:spacing w:before="150" w:after="150" w:line="240" w:lineRule="auto"/>
        <w:outlineLvl w:val="3"/>
        <w:rPr>
          <w:rFonts w:ascii="Arial" w:eastAsia="Times New Roman" w:hAnsi="Arial" w:cs="Arial"/>
          <w:b/>
          <w:color w:val="000000" w:themeColor="text1"/>
          <w:lang w:eastAsia="de-DE"/>
        </w:rPr>
      </w:pPr>
      <w:r w:rsidRPr="004E3CD4">
        <w:rPr>
          <w:rFonts w:ascii="Arial" w:eastAsia="Times New Roman" w:hAnsi="Arial" w:cs="Arial"/>
          <w:b/>
          <w:color w:val="000000" w:themeColor="text1"/>
          <w:lang w:eastAsia="de-DE"/>
        </w:rPr>
        <w:t>Theater nach Kantor</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16.00 – 16.45 Prof. Dr. Peter Marx </w:t>
      </w:r>
      <w:r w:rsidRPr="00BA2A38">
        <w:rPr>
          <w:rFonts w:ascii="Arial" w:eastAsia="Times New Roman" w:hAnsi="Arial" w:cs="Arial"/>
          <w:i/>
          <w:iCs/>
          <w:color w:val="000000" w:themeColor="text1"/>
          <w:lang w:eastAsia="de-DE"/>
        </w:rPr>
        <w:t>Das Theater des Todes oder die Öffnung der Szene</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16.45 – 17.30 Dr. Artur </w:t>
      </w:r>
      <w:proofErr w:type="spellStart"/>
      <w:r w:rsidRPr="004A6BD9">
        <w:rPr>
          <w:rFonts w:ascii="Arial" w:eastAsia="Times New Roman" w:hAnsi="Arial" w:cs="Arial"/>
          <w:color w:val="000000" w:themeColor="text1"/>
          <w:lang w:eastAsia="de-DE"/>
        </w:rPr>
        <w:t>Pełka</w:t>
      </w:r>
      <w:proofErr w:type="spellEnd"/>
      <w:r w:rsidRPr="004A6BD9">
        <w:rPr>
          <w:rFonts w:ascii="Arial" w:eastAsia="Times New Roman" w:hAnsi="Arial" w:cs="Arial"/>
          <w:color w:val="000000" w:themeColor="text1"/>
          <w:lang w:eastAsia="de-DE"/>
        </w:rPr>
        <w:t xml:space="preserve"> </w:t>
      </w:r>
      <w:r w:rsidRPr="00BA2A38">
        <w:rPr>
          <w:rFonts w:ascii="Arial" w:eastAsia="Times New Roman" w:hAnsi="Arial" w:cs="Arial"/>
          <w:i/>
          <w:iCs/>
          <w:color w:val="000000" w:themeColor="text1"/>
          <w:lang w:eastAsia="de-DE"/>
        </w:rPr>
        <w:t>Nach Kantor: Das polnische Theater zwischen dem „romantischen Paradigma“ und der „Generation Porno“</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17.30 – 18.00 </w:t>
      </w:r>
      <w:r w:rsidRPr="00BA2A38">
        <w:rPr>
          <w:rFonts w:ascii="Arial" w:eastAsia="Times New Roman" w:hAnsi="Arial" w:cs="Arial"/>
          <w:i/>
          <w:iCs/>
          <w:color w:val="000000" w:themeColor="text1"/>
          <w:lang w:eastAsia="de-DE"/>
        </w:rPr>
        <w:t>Lektionen.</w:t>
      </w:r>
      <w:r w:rsidRPr="004A6BD9">
        <w:rPr>
          <w:rFonts w:ascii="Arial" w:eastAsia="Times New Roman" w:hAnsi="Arial" w:cs="Arial"/>
          <w:color w:val="000000" w:themeColor="text1"/>
          <w:lang w:eastAsia="de-DE"/>
        </w:rPr>
        <w:t xml:space="preserve"> Eine Lesung aus Texten Kantors, Studierende der Theaterwissenschaft</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18.00 – 18.30 Pause</w:t>
      </w:r>
    </w:p>
    <w:p w:rsidR="004A6BD9" w:rsidRPr="004A6BD9" w:rsidRDefault="004A6BD9" w:rsidP="004A6BD9">
      <w:pPr>
        <w:spacing w:after="150" w:line="240" w:lineRule="auto"/>
        <w:rPr>
          <w:rFonts w:ascii="Arial" w:eastAsia="Times New Roman" w:hAnsi="Arial" w:cs="Arial"/>
          <w:color w:val="000000" w:themeColor="text1"/>
          <w:lang w:eastAsia="de-DE"/>
        </w:rPr>
      </w:pPr>
      <w:r w:rsidRPr="004A6BD9">
        <w:rPr>
          <w:rFonts w:ascii="Arial" w:eastAsia="Times New Roman" w:hAnsi="Arial" w:cs="Arial"/>
          <w:color w:val="000000" w:themeColor="text1"/>
          <w:lang w:eastAsia="de-DE"/>
        </w:rPr>
        <w:t xml:space="preserve">18.30 – 19.30 Film </w:t>
      </w:r>
      <w:r w:rsidRPr="00BA2A38">
        <w:rPr>
          <w:rFonts w:ascii="Arial" w:eastAsia="Times New Roman" w:hAnsi="Arial" w:cs="Arial"/>
          <w:i/>
          <w:iCs/>
          <w:color w:val="000000" w:themeColor="text1"/>
          <w:lang w:eastAsia="de-DE"/>
        </w:rPr>
        <w:t>Theater des Todes. Tadeusz Kantor – Künstler, Ketzer, Provokateur der Welt</w:t>
      </w:r>
      <w:r w:rsidRPr="004A6BD9">
        <w:rPr>
          <w:rFonts w:ascii="Arial" w:eastAsia="Times New Roman" w:hAnsi="Arial" w:cs="Arial"/>
          <w:color w:val="000000" w:themeColor="text1"/>
          <w:lang w:eastAsia="de-DE"/>
        </w:rPr>
        <w:t xml:space="preserve"> von Michael Kluth (59 Min.)</w:t>
      </w:r>
    </w:p>
    <w:p w:rsidR="004A6BD9" w:rsidRPr="004A6BD9" w:rsidRDefault="004A6BD9" w:rsidP="004A6BD9">
      <w:pPr>
        <w:spacing w:after="150" w:line="240" w:lineRule="auto"/>
        <w:rPr>
          <w:rFonts w:ascii="Arial" w:eastAsia="Times New Roman" w:hAnsi="Arial" w:cs="Arial"/>
          <w:color w:val="000000" w:themeColor="text1"/>
          <w:lang w:eastAsia="de-DE"/>
        </w:rPr>
      </w:pPr>
    </w:p>
    <w:p w:rsidR="00376103" w:rsidRPr="006A53EA" w:rsidRDefault="00376103" w:rsidP="00376103">
      <w:pPr>
        <w:spacing w:after="0" w:line="240" w:lineRule="auto"/>
        <w:rPr>
          <w:rFonts w:ascii="Arial" w:hAnsi="Arial" w:cs="Arial"/>
        </w:rPr>
      </w:pPr>
      <w:r w:rsidRPr="0055008A">
        <w:rPr>
          <w:rFonts w:ascii="Arial" w:hAnsi="Arial" w:cs="Arial"/>
        </w:rPr>
        <w:t>Symposium</w:t>
      </w:r>
      <w:r w:rsidRPr="006A53EA">
        <w:rPr>
          <w:rFonts w:ascii="Arial" w:hAnsi="Arial" w:cs="Arial"/>
        </w:rPr>
        <w:t>: Tadeusz Kantor. Der illegale Künstler</w:t>
      </w:r>
    </w:p>
    <w:p w:rsidR="00376103" w:rsidRPr="00CE0C44" w:rsidRDefault="00376103" w:rsidP="00376103">
      <w:pPr>
        <w:spacing w:after="0" w:line="240" w:lineRule="auto"/>
        <w:rPr>
          <w:rFonts w:ascii="Arial" w:hAnsi="Arial" w:cs="Arial"/>
          <w:b/>
        </w:rPr>
      </w:pPr>
      <w:r w:rsidRPr="00CE0C44">
        <w:rPr>
          <w:rFonts w:ascii="Arial" w:hAnsi="Arial" w:cs="Arial"/>
          <w:b/>
        </w:rPr>
        <w:t>Fr 27. November 2015, 11.00 bis 20.30</w:t>
      </w:r>
    </w:p>
    <w:p w:rsidR="00376103" w:rsidRDefault="00376103" w:rsidP="00376103">
      <w:pPr>
        <w:spacing w:after="0" w:line="240" w:lineRule="auto"/>
        <w:rPr>
          <w:rFonts w:ascii="Arial" w:eastAsia="Times New Roman" w:hAnsi="Arial" w:cs="Arial"/>
          <w:color w:val="000000" w:themeColor="text1"/>
          <w:lang w:eastAsia="de-DE"/>
        </w:rPr>
      </w:pPr>
      <w:r w:rsidRPr="00CE0C44">
        <w:rPr>
          <w:rFonts w:ascii="Arial" w:hAnsi="Arial" w:cs="Arial"/>
          <w:b/>
        </w:rPr>
        <w:t>Institut für Angewandte Theaterwissenschaft der Justus-Liebig Universität Gießen</w:t>
      </w:r>
      <w:r w:rsidRPr="00CC7842">
        <w:rPr>
          <w:rFonts w:ascii="Arial" w:hAnsi="Arial" w:cs="Arial"/>
        </w:rPr>
        <w:t xml:space="preserve"> </w:t>
      </w:r>
      <w:hyperlink r:id="rId5" w:history="1">
        <w:r w:rsidRPr="00CC7842">
          <w:rPr>
            <w:rFonts w:ascii="Arial" w:eastAsia="Times New Roman" w:hAnsi="Arial" w:cs="Arial"/>
            <w:color w:val="000000" w:themeColor="text1"/>
            <w:lang w:eastAsia="de-DE"/>
          </w:rPr>
          <w:t>www.inst.uni-giessen.de/theater/</w:t>
        </w:r>
      </w:hyperlink>
    </w:p>
    <w:p w:rsidR="006A53EA" w:rsidRDefault="006A53EA" w:rsidP="00376103">
      <w:pPr>
        <w:spacing w:after="0" w:line="240" w:lineRule="auto"/>
        <w:rPr>
          <w:rFonts w:ascii="Arial" w:eastAsia="Times New Roman" w:hAnsi="Arial" w:cs="Arial"/>
          <w:color w:val="000000" w:themeColor="text1"/>
          <w:lang w:eastAsia="de-DE"/>
        </w:rPr>
      </w:pPr>
    </w:p>
    <w:p w:rsidR="006A53EA" w:rsidRPr="00CE0C44" w:rsidRDefault="006A53EA" w:rsidP="006A53EA">
      <w:pPr>
        <w:spacing w:after="150" w:line="240" w:lineRule="auto"/>
        <w:rPr>
          <w:rFonts w:ascii="Arial" w:eastAsia="Times New Roman" w:hAnsi="Arial" w:cs="Arial"/>
          <w:b/>
          <w:iCs/>
          <w:color w:val="000000" w:themeColor="text1"/>
          <w:lang w:eastAsia="de-DE"/>
        </w:rPr>
      </w:pPr>
      <w:r w:rsidRPr="00CE0C44">
        <w:rPr>
          <w:rFonts w:ascii="Arial" w:eastAsia="Times New Roman" w:hAnsi="Arial" w:cs="Arial"/>
          <w:b/>
          <w:iCs/>
          <w:color w:val="000000" w:themeColor="text1"/>
          <w:lang w:eastAsia="de-DE"/>
        </w:rPr>
        <w:t>D</w:t>
      </w:r>
      <w:r w:rsidRPr="00CE0C44">
        <w:rPr>
          <w:rFonts w:ascii="Arial" w:eastAsia="Times New Roman" w:hAnsi="Arial" w:cs="Arial"/>
          <w:b/>
          <w:iCs/>
          <w:color w:val="000000" w:themeColor="text1"/>
          <w:lang w:eastAsia="de-DE"/>
        </w:rPr>
        <w:t xml:space="preserve">as Symposium ist eine Veranstaltung von </w:t>
      </w:r>
      <w:r w:rsidRPr="00CE0C44">
        <w:rPr>
          <w:rFonts w:ascii="Arial" w:eastAsia="Times New Roman" w:hAnsi="Arial" w:cs="Arial"/>
          <w:b/>
          <w:iCs/>
          <w:color w:val="000000" w:themeColor="text1"/>
          <w:lang w:eastAsia="de-DE"/>
        </w:rPr>
        <w:t>Made in Dialog – dem Freundeskreis des Polnischen Instituts Düsseldorf</w:t>
      </w:r>
      <w:r w:rsidRPr="00CE0C44">
        <w:rPr>
          <w:rFonts w:ascii="Arial" w:eastAsia="Times New Roman" w:hAnsi="Arial" w:cs="Arial"/>
          <w:b/>
          <w:iCs/>
          <w:color w:val="000000" w:themeColor="text1"/>
          <w:lang w:eastAsia="de-DE"/>
        </w:rPr>
        <w:t xml:space="preserve">, realisiert </w:t>
      </w:r>
      <w:r w:rsidRPr="00CE0C44">
        <w:rPr>
          <w:rFonts w:ascii="Arial" w:eastAsia="Times New Roman" w:hAnsi="Arial" w:cs="Arial"/>
          <w:b/>
          <w:iCs/>
          <w:color w:val="000000" w:themeColor="text1"/>
          <w:lang w:eastAsia="de-DE"/>
        </w:rPr>
        <w:t xml:space="preserve">in Zusammenarbeit mit </w:t>
      </w:r>
      <w:r w:rsidR="00364DC5" w:rsidRPr="00CE0C44">
        <w:rPr>
          <w:rFonts w:ascii="Arial" w:eastAsia="Times New Roman" w:hAnsi="Arial" w:cs="Arial"/>
          <w:b/>
          <w:iCs/>
          <w:color w:val="000000" w:themeColor="text1"/>
          <w:lang w:eastAsia="de-DE"/>
        </w:rPr>
        <w:t>dem</w:t>
      </w:r>
      <w:r w:rsidR="00364DC5" w:rsidRPr="00CE0C44">
        <w:rPr>
          <w:rFonts w:ascii="Arial" w:eastAsia="Times New Roman" w:hAnsi="Arial" w:cs="Arial"/>
          <w:b/>
          <w:iCs/>
          <w:color w:val="000000" w:themeColor="text1"/>
          <w:lang w:eastAsia="de-DE"/>
        </w:rPr>
        <w:t xml:space="preserve"> </w:t>
      </w:r>
      <w:r w:rsidR="00364DC5" w:rsidRPr="00CE0C44">
        <w:rPr>
          <w:rFonts w:ascii="Arial" w:eastAsia="Times New Roman" w:hAnsi="Arial" w:cs="Arial"/>
          <w:b/>
          <w:iCs/>
          <w:color w:val="000000" w:themeColor="text1"/>
          <w:lang w:eastAsia="de-DE"/>
        </w:rPr>
        <w:t>Polnischen Instituts Düsseldorf,</w:t>
      </w:r>
      <w:r w:rsidR="00364DC5" w:rsidRPr="00CE0C44">
        <w:rPr>
          <w:rFonts w:ascii="Arial" w:eastAsia="Times New Roman" w:hAnsi="Arial" w:cs="Arial"/>
          <w:b/>
          <w:iCs/>
          <w:color w:val="000000" w:themeColor="text1"/>
          <w:lang w:eastAsia="de-DE"/>
        </w:rPr>
        <w:t xml:space="preserve"> </w:t>
      </w:r>
      <w:r w:rsidR="00364DC5" w:rsidRPr="00CE0C44">
        <w:rPr>
          <w:rFonts w:ascii="Arial" w:eastAsia="Times New Roman" w:hAnsi="Arial" w:cs="Arial"/>
          <w:b/>
          <w:iCs/>
          <w:color w:val="000000" w:themeColor="text1"/>
          <w:lang w:eastAsia="de-DE"/>
        </w:rPr>
        <w:t>dem Institut für Theaterwissenschaft der Ruhr-Universität Bochum</w:t>
      </w:r>
      <w:r w:rsidR="00364DC5" w:rsidRPr="00CE0C44">
        <w:rPr>
          <w:rFonts w:ascii="Arial" w:eastAsia="Times New Roman" w:hAnsi="Arial" w:cs="Arial"/>
          <w:b/>
          <w:iCs/>
          <w:color w:val="000000" w:themeColor="text1"/>
          <w:lang w:eastAsia="de-DE"/>
        </w:rPr>
        <w:t xml:space="preserve"> und dem Kunstmuseum Bochum</w:t>
      </w:r>
      <w:r w:rsidRPr="00CE0C44">
        <w:rPr>
          <w:rFonts w:ascii="Arial" w:eastAsia="Times New Roman" w:hAnsi="Arial" w:cs="Arial"/>
          <w:b/>
          <w:iCs/>
          <w:color w:val="000000" w:themeColor="text1"/>
          <w:lang w:eastAsia="de-DE"/>
        </w:rPr>
        <w:t>, gefördert von der Stiftung für deutsch-polnische Zusammenarbeit.</w:t>
      </w:r>
    </w:p>
    <w:sectPr w:rsidR="006A53EA" w:rsidRPr="00CE0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D9"/>
    <w:rsid w:val="00047683"/>
    <w:rsid w:val="001A25FF"/>
    <w:rsid w:val="00217C8A"/>
    <w:rsid w:val="002B427F"/>
    <w:rsid w:val="00364DC5"/>
    <w:rsid w:val="00376103"/>
    <w:rsid w:val="004A480B"/>
    <w:rsid w:val="004A6BD9"/>
    <w:rsid w:val="004E3CD4"/>
    <w:rsid w:val="004F5BDD"/>
    <w:rsid w:val="00531096"/>
    <w:rsid w:val="006A53EA"/>
    <w:rsid w:val="00710BAF"/>
    <w:rsid w:val="00927DF3"/>
    <w:rsid w:val="0098621E"/>
    <w:rsid w:val="00B66B9A"/>
    <w:rsid w:val="00BA2A38"/>
    <w:rsid w:val="00CD5A1E"/>
    <w:rsid w:val="00CE0C44"/>
    <w:rsid w:val="00FB5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3993">
      <w:bodyDiv w:val="1"/>
      <w:marLeft w:val="0"/>
      <w:marRight w:val="0"/>
      <w:marTop w:val="0"/>
      <w:marBottom w:val="0"/>
      <w:divBdr>
        <w:top w:val="none" w:sz="0" w:space="0" w:color="auto"/>
        <w:left w:val="none" w:sz="0" w:space="0" w:color="auto"/>
        <w:bottom w:val="none" w:sz="0" w:space="0" w:color="auto"/>
        <w:right w:val="none" w:sz="0" w:space="0" w:color="auto"/>
      </w:divBdr>
      <w:divsChild>
        <w:div w:id="984941165">
          <w:marLeft w:val="0"/>
          <w:marRight w:val="0"/>
          <w:marTop w:val="0"/>
          <w:marBottom w:val="0"/>
          <w:divBdr>
            <w:top w:val="none" w:sz="0" w:space="0" w:color="auto"/>
            <w:left w:val="none" w:sz="0" w:space="0" w:color="auto"/>
            <w:bottom w:val="none" w:sz="0" w:space="0" w:color="auto"/>
            <w:right w:val="none" w:sz="0" w:space="0" w:color="auto"/>
          </w:divBdr>
          <w:divsChild>
            <w:div w:id="1913654861">
              <w:marLeft w:val="75"/>
              <w:marRight w:val="0"/>
              <w:marTop w:val="0"/>
              <w:marBottom w:val="0"/>
              <w:divBdr>
                <w:top w:val="none" w:sz="0" w:space="0" w:color="auto"/>
                <w:left w:val="none" w:sz="0" w:space="0" w:color="auto"/>
                <w:bottom w:val="none" w:sz="0" w:space="0" w:color="auto"/>
                <w:right w:val="none" w:sz="0" w:space="0" w:color="auto"/>
              </w:divBdr>
              <w:divsChild>
                <w:div w:id="1689285950">
                  <w:marLeft w:val="0"/>
                  <w:marRight w:val="0"/>
                  <w:marTop w:val="0"/>
                  <w:marBottom w:val="0"/>
                  <w:divBdr>
                    <w:top w:val="none" w:sz="0" w:space="0" w:color="auto"/>
                    <w:left w:val="none" w:sz="0" w:space="0" w:color="auto"/>
                    <w:bottom w:val="none" w:sz="0" w:space="0" w:color="auto"/>
                    <w:right w:val="none" w:sz="0" w:space="0" w:color="auto"/>
                  </w:divBdr>
                  <w:divsChild>
                    <w:div w:id="940450571">
                      <w:marLeft w:val="-225"/>
                      <w:marRight w:val="-225"/>
                      <w:marTop w:val="0"/>
                      <w:marBottom w:val="0"/>
                      <w:divBdr>
                        <w:top w:val="none" w:sz="0" w:space="0" w:color="auto"/>
                        <w:left w:val="none" w:sz="0" w:space="0" w:color="auto"/>
                        <w:bottom w:val="none" w:sz="0" w:space="0" w:color="auto"/>
                        <w:right w:val="none" w:sz="0" w:space="0" w:color="auto"/>
                      </w:divBdr>
                      <w:divsChild>
                        <w:div w:id="1943106282">
                          <w:marLeft w:val="0"/>
                          <w:marRight w:val="0"/>
                          <w:marTop w:val="0"/>
                          <w:marBottom w:val="0"/>
                          <w:divBdr>
                            <w:top w:val="none" w:sz="0" w:space="0" w:color="auto"/>
                            <w:left w:val="none" w:sz="0" w:space="0" w:color="auto"/>
                            <w:bottom w:val="none" w:sz="0" w:space="0" w:color="auto"/>
                            <w:right w:val="none" w:sz="0" w:space="0" w:color="auto"/>
                          </w:divBdr>
                          <w:divsChild>
                            <w:div w:id="9288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st.uni-giessen.de/theate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kaemmerlingsl</dc:creator>
  <cp:lastModifiedBy>kaemmerlingsl</cp:lastModifiedBy>
  <cp:revision>6</cp:revision>
  <dcterms:created xsi:type="dcterms:W3CDTF">2015-10-16T14:34:00Z</dcterms:created>
  <dcterms:modified xsi:type="dcterms:W3CDTF">2015-10-16T14:45:00Z</dcterms:modified>
</cp:coreProperties>
</file>